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A4DF" w14:textId="77777777" w:rsidR="000640FD" w:rsidRPr="003C5A70" w:rsidRDefault="000640FD" w:rsidP="000640FD">
      <w:pPr>
        <w:pStyle w:val="Sinespaciado"/>
        <w:jc w:val="both"/>
        <w:rPr>
          <w:rFonts w:ascii="Verdana" w:hAnsi="Verdana" w:cs="Arial"/>
          <w:b/>
          <w:bCs/>
          <w:spacing w:val="-2"/>
          <w:sz w:val="22"/>
          <w:szCs w:val="22"/>
          <w:lang w:val="es-ES_tradnl"/>
        </w:rPr>
      </w:pPr>
    </w:p>
    <w:p w14:paraId="62D7A6E0" w14:textId="77777777" w:rsidR="00096710" w:rsidRPr="003C5A70" w:rsidRDefault="00096710" w:rsidP="00466EBD">
      <w:pPr>
        <w:pStyle w:val="Sinespaciado"/>
        <w:jc w:val="both"/>
        <w:rPr>
          <w:rFonts w:ascii="Verdana" w:hAnsi="Verdana" w:cs="Arial"/>
          <w:b/>
          <w:sz w:val="22"/>
          <w:szCs w:val="22"/>
          <w:lang w:val="es-ES"/>
        </w:rPr>
      </w:pPr>
      <w:bookmarkStart w:id="0" w:name="_Hlk521665279"/>
      <w:bookmarkStart w:id="1" w:name="_Hlk522604199"/>
    </w:p>
    <w:p w14:paraId="28C9FA09" w14:textId="3DE3BC81" w:rsidR="005F6C2F" w:rsidRPr="003C5A70" w:rsidRDefault="00AE64A3" w:rsidP="00466EBD">
      <w:pPr>
        <w:pStyle w:val="Sinespaciado"/>
        <w:jc w:val="both"/>
        <w:rPr>
          <w:rFonts w:ascii="Verdana" w:hAnsi="Verdana"/>
          <w:b/>
          <w:bCs/>
          <w:sz w:val="22"/>
          <w:szCs w:val="22"/>
          <w:lang w:val="es-ES"/>
        </w:rPr>
      </w:pPr>
      <w:r w:rsidRPr="003C5A70">
        <w:rPr>
          <w:rFonts w:ascii="Verdana" w:hAnsi="Verdana" w:cs="Arial"/>
          <w:b/>
          <w:sz w:val="22"/>
          <w:szCs w:val="22"/>
          <w:lang w:val="es-ES"/>
        </w:rPr>
        <w:t xml:space="preserve">PLIEGO </w:t>
      </w:r>
      <w:r w:rsidR="003C5A70" w:rsidRPr="003C5A70">
        <w:rPr>
          <w:rFonts w:ascii="Verdana" w:hAnsi="Verdana" w:cs="Arial"/>
          <w:b/>
          <w:sz w:val="22"/>
          <w:szCs w:val="22"/>
          <w:lang w:val="es-ES"/>
        </w:rPr>
        <w:t>DE PRESCRIPCIONES TECNICAS</w:t>
      </w:r>
      <w:bookmarkStart w:id="2" w:name="_Hlk522013938"/>
      <w:bookmarkStart w:id="3" w:name="_Hlk521919115"/>
      <w:bookmarkStart w:id="4" w:name="_Hlk521917810"/>
      <w:r w:rsidR="003C5A70" w:rsidRPr="003C5A70">
        <w:rPr>
          <w:rFonts w:ascii="Verdana" w:hAnsi="Verdana" w:cs="Arial"/>
          <w:b/>
          <w:sz w:val="22"/>
          <w:szCs w:val="22"/>
          <w:lang w:val="es-ES"/>
        </w:rPr>
        <w:t xml:space="preserve"> </w:t>
      </w:r>
      <w:r w:rsidRPr="003C5A70">
        <w:rPr>
          <w:rFonts w:ascii="Verdana" w:hAnsi="Verdana" w:cs="Arial"/>
          <w:b/>
          <w:sz w:val="22"/>
          <w:szCs w:val="22"/>
          <w:lang w:val="es-ES"/>
        </w:rPr>
        <w:t>PARA LA</w:t>
      </w:r>
      <w:bookmarkStart w:id="5" w:name="_Hlk522014867"/>
      <w:r w:rsidR="00340D1E" w:rsidRPr="003C5A70">
        <w:rPr>
          <w:rFonts w:ascii="Verdana" w:hAnsi="Verdana" w:cs="Arial"/>
          <w:b/>
          <w:sz w:val="22"/>
          <w:szCs w:val="22"/>
          <w:lang w:val="es-ES"/>
        </w:rPr>
        <w:t xml:space="preserve">  ADJUDICACIÓN DE UN CONTRATO DE SERVICIOS CONSISTENTE EN LA EJECUCIÓN </w:t>
      </w:r>
      <w:r w:rsidR="00442E84" w:rsidRPr="003C5A70">
        <w:rPr>
          <w:rFonts w:ascii="Verdana" w:hAnsi="Verdana" w:cs="Arial"/>
          <w:b/>
          <w:sz w:val="22"/>
          <w:szCs w:val="22"/>
          <w:lang w:val="es-ES"/>
        </w:rPr>
        <w:t xml:space="preserve">Y COORDINACIÓN </w:t>
      </w:r>
      <w:r w:rsidR="00340D1E" w:rsidRPr="003C5A70">
        <w:rPr>
          <w:rFonts w:ascii="Verdana" w:hAnsi="Verdana" w:cs="Arial"/>
          <w:b/>
          <w:sz w:val="22"/>
          <w:szCs w:val="22"/>
          <w:lang w:val="es-ES"/>
        </w:rPr>
        <w:t>DE UN PLAN DE MEDIOS PARA EL PROGRAMA</w:t>
      </w:r>
      <w:r w:rsidR="005F6C2F" w:rsidRPr="003C5A70">
        <w:rPr>
          <w:rFonts w:ascii="Verdana" w:hAnsi="Verdana"/>
          <w:b/>
          <w:bCs/>
          <w:sz w:val="22"/>
          <w:szCs w:val="22"/>
          <w:lang w:val="es-ES"/>
        </w:rPr>
        <w:t xml:space="preserve"> BONOS CONSUMO DEL GOBIERNO DE CANARIAS</w:t>
      </w:r>
      <w:r w:rsidR="00FD2096">
        <w:rPr>
          <w:rFonts w:ascii="Verdana" w:hAnsi="Verdana"/>
          <w:b/>
          <w:bCs/>
          <w:sz w:val="22"/>
          <w:szCs w:val="22"/>
          <w:lang w:val="es-ES"/>
        </w:rPr>
        <w:t xml:space="preserve"> 2026</w:t>
      </w:r>
    </w:p>
    <w:bookmarkEnd w:id="0"/>
    <w:bookmarkEnd w:id="2"/>
    <w:bookmarkEnd w:id="3"/>
    <w:bookmarkEnd w:id="5"/>
    <w:p w14:paraId="3A192C96" w14:textId="77777777" w:rsidR="00AE64A3" w:rsidRPr="003C5A70" w:rsidRDefault="00AE64A3" w:rsidP="00AE64A3">
      <w:pPr>
        <w:jc w:val="both"/>
        <w:rPr>
          <w:rFonts w:ascii="Verdana" w:hAnsi="Verdana" w:cs="Arial"/>
          <w:b/>
          <w:sz w:val="22"/>
          <w:szCs w:val="22"/>
        </w:rPr>
      </w:pPr>
    </w:p>
    <w:p w14:paraId="1F08D489" w14:textId="77777777" w:rsidR="005111BE" w:rsidRDefault="005111BE" w:rsidP="00AE64A3">
      <w:pPr>
        <w:jc w:val="both"/>
        <w:rPr>
          <w:rFonts w:ascii="Verdana" w:hAnsi="Verdana" w:cs="Arial"/>
          <w:b/>
          <w:sz w:val="22"/>
          <w:szCs w:val="22"/>
        </w:rPr>
      </w:pPr>
      <w:bookmarkStart w:id="6" w:name="_Hlk521665365"/>
    </w:p>
    <w:p w14:paraId="72D045D7" w14:textId="18534316" w:rsidR="00AE64A3" w:rsidRPr="003C5A70" w:rsidRDefault="00AE64A3" w:rsidP="00AE64A3">
      <w:pPr>
        <w:jc w:val="both"/>
        <w:rPr>
          <w:rFonts w:ascii="Verdana" w:hAnsi="Verdana" w:cs="Arial"/>
          <w:b/>
          <w:sz w:val="22"/>
          <w:szCs w:val="22"/>
        </w:rPr>
      </w:pPr>
      <w:r w:rsidRPr="003C5A70">
        <w:rPr>
          <w:rFonts w:ascii="Verdana" w:hAnsi="Verdana" w:cs="Arial"/>
          <w:b/>
          <w:sz w:val="22"/>
          <w:szCs w:val="22"/>
        </w:rPr>
        <w:t>EXPEDIENTE</w:t>
      </w:r>
      <w:r w:rsidR="0057728B" w:rsidRPr="003C5A70">
        <w:rPr>
          <w:rFonts w:ascii="Verdana" w:hAnsi="Verdana" w:cs="Arial"/>
          <w:b/>
          <w:sz w:val="22"/>
          <w:szCs w:val="22"/>
        </w:rPr>
        <w:t xml:space="preserve"> </w:t>
      </w:r>
      <w:r w:rsidR="00FD2096">
        <w:rPr>
          <w:rFonts w:ascii="Verdana" w:hAnsi="Verdana" w:cs="Arial"/>
          <w:b/>
          <w:sz w:val="22"/>
          <w:szCs w:val="22"/>
        </w:rPr>
        <w:t>12</w:t>
      </w:r>
      <w:r w:rsidRPr="003C5A70">
        <w:rPr>
          <w:rFonts w:ascii="Verdana" w:hAnsi="Verdana" w:cs="Arial"/>
          <w:b/>
          <w:sz w:val="22"/>
          <w:szCs w:val="22"/>
        </w:rPr>
        <w:t>/20</w:t>
      </w:r>
      <w:r w:rsidR="003B49F6" w:rsidRPr="003C5A70">
        <w:rPr>
          <w:rFonts w:ascii="Verdana" w:hAnsi="Verdana" w:cs="Arial"/>
          <w:b/>
          <w:sz w:val="22"/>
          <w:szCs w:val="22"/>
        </w:rPr>
        <w:t>2</w:t>
      </w:r>
      <w:r w:rsidR="00FD2096">
        <w:rPr>
          <w:rFonts w:ascii="Verdana" w:hAnsi="Verdana" w:cs="Arial"/>
          <w:b/>
          <w:sz w:val="22"/>
          <w:szCs w:val="22"/>
        </w:rPr>
        <w:t>6</w:t>
      </w:r>
    </w:p>
    <w:bookmarkEnd w:id="4"/>
    <w:bookmarkEnd w:id="6"/>
    <w:p w14:paraId="26C8746F" w14:textId="77777777" w:rsidR="009B3697" w:rsidRPr="003C5A70" w:rsidRDefault="009B3697" w:rsidP="00AE64A3">
      <w:pPr>
        <w:jc w:val="both"/>
        <w:rPr>
          <w:rFonts w:ascii="Verdana" w:hAnsi="Verdana" w:cs="Arial"/>
          <w:b/>
          <w:sz w:val="22"/>
          <w:szCs w:val="22"/>
        </w:rPr>
      </w:pPr>
    </w:p>
    <w:p w14:paraId="759EEB90" w14:textId="77777777" w:rsidR="005111BE" w:rsidRDefault="005111BE" w:rsidP="005F6C2F">
      <w:pPr>
        <w:jc w:val="both"/>
        <w:rPr>
          <w:rFonts w:ascii="Verdana" w:hAnsi="Verdana" w:cs="Arial"/>
          <w:b/>
          <w:sz w:val="22"/>
          <w:szCs w:val="22"/>
        </w:rPr>
      </w:pPr>
    </w:p>
    <w:p w14:paraId="36E6C8CA" w14:textId="30CE4E4F" w:rsidR="005F6C2F" w:rsidRPr="003C5A70" w:rsidRDefault="005F6C2F" w:rsidP="005F6C2F">
      <w:pPr>
        <w:jc w:val="both"/>
        <w:rPr>
          <w:rFonts w:ascii="Verdana" w:hAnsi="Verdana" w:cs="Arial"/>
          <w:b/>
          <w:sz w:val="22"/>
          <w:szCs w:val="22"/>
        </w:rPr>
      </w:pPr>
      <w:r w:rsidRPr="003C5A70">
        <w:rPr>
          <w:rFonts w:ascii="Verdana" w:hAnsi="Verdana" w:cs="Arial"/>
          <w:b/>
          <w:sz w:val="22"/>
          <w:szCs w:val="22"/>
        </w:rPr>
        <w:t>ANTECEDENTES. - Necesidades a satisfacer</w:t>
      </w:r>
    </w:p>
    <w:p w14:paraId="16991758" w14:textId="77777777" w:rsidR="005F6C2F" w:rsidRPr="003C5A70" w:rsidRDefault="005F6C2F" w:rsidP="005F6C2F">
      <w:pPr>
        <w:pStyle w:val="Sinespaciado"/>
        <w:rPr>
          <w:rFonts w:ascii="Verdana" w:hAnsi="Verdana"/>
          <w:sz w:val="22"/>
          <w:szCs w:val="22"/>
          <w:lang w:val="es-ES"/>
        </w:rPr>
      </w:pPr>
    </w:p>
    <w:p w14:paraId="76D13167" w14:textId="77777777" w:rsidR="00435166" w:rsidRPr="00A45E6D" w:rsidRDefault="00435166" w:rsidP="00435166">
      <w:pPr>
        <w:suppressAutoHyphens/>
        <w:autoSpaceDN w:val="0"/>
        <w:jc w:val="both"/>
        <w:textAlignment w:val="baseline"/>
        <w:rPr>
          <w:rFonts w:ascii="Verdana" w:hAnsi="Verdana"/>
          <w:sz w:val="22"/>
          <w:szCs w:val="22"/>
          <w:lang w:val="en-US"/>
        </w:rPr>
      </w:pPr>
      <w:r>
        <w:rPr>
          <w:rFonts w:ascii="Verdana" w:hAnsi="Verdana"/>
          <w:sz w:val="22"/>
          <w:szCs w:val="22"/>
          <w:lang w:val="en-US"/>
        </w:rPr>
        <w:t>E</w:t>
      </w:r>
      <w:r w:rsidRPr="00A45E6D">
        <w:rPr>
          <w:rFonts w:ascii="Verdana" w:hAnsi="Verdana"/>
          <w:sz w:val="22"/>
          <w:szCs w:val="22"/>
          <w:lang w:val="en-US"/>
        </w:rPr>
        <w:t xml:space="preserve">n el mes de diciembre de 2025, les fue concedida, por la Consejería de Economía, Industria, Comercio y Autónomos del Gobierno de Canarias, a las Cámaras Oficiales de Comercio, Industria, Servicios y Navegación de Gran Canaria, Santa Cruz de Tenerife, Lanzarote y La Graciosa, y Fuerteventura, una subvención directa nominada para la ejecución y gestión del proyecto </w:t>
      </w:r>
      <w:r w:rsidRPr="00A45E6D">
        <w:rPr>
          <w:rFonts w:ascii="Verdana" w:hAnsi="Verdana"/>
          <w:b/>
          <w:bCs/>
          <w:sz w:val="22"/>
          <w:szCs w:val="22"/>
          <w:lang w:val="en-US"/>
        </w:rPr>
        <w:t xml:space="preserve">"PROGRAMA BONOS DE CONSUMO DE CANARIAS”, </w:t>
      </w:r>
      <w:r w:rsidRPr="00A45E6D">
        <w:rPr>
          <w:rFonts w:ascii="Verdana" w:hAnsi="Verdana"/>
          <w:sz w:val="22"/>
          <w:szCs w:val="22"/>
          <w:lang w:val="en-US"/>
        </w:rPr>
        <w:t>actuación regional para favorecer la actividad comercial en todos los municipios de las islas e impulsar y reactivar el consumo en las empresas y comercios del archipiélago canario.</w:t>
      </w:r>
    </w:p>
    <w:p w14:paraId="526133C7" w14:textId="77777777" w:rsidR="00435166" w:rsidRPr="00230E0A" w:rsidRDefault="00435166" w:rsidP="00435166">
      <w:pPr>
        <w:pStyle w:val="Sinespaciado"/>
        <w:jc w:val="both"/>
        <w:rPr>
          <w:rFonts w:ascii="Verdana" w:eastAsiaTheme="minorHAnsi" w:hAnsi="Verdana" w:cs="ArialMT"/>
          <w:sz w:val="22"/>
          <w:szCs w:val="22"/>
          <w:lang w:val="es-ES"/>
        </w:rPr>
      </w:pPr>
    </w:p>
    <w:p w14:paraId="760C40C4" w14:textId="77777777" w:rsidR="00435166" w:rsidRPr="00230E0A" w:rsidRDefault="00435166" w:rsidP="00435166">
      <w:pPr>
        <w:pStyle w:val="Sinespaciado"/>
        <w:jc w:val="both"/>
        <w:rPr>
          <w:rFonts w:ascii="Verdana" w:eastAsiaTheme="minorHAnsi" w:hAnsi="Verdana" w:cs="ArialMT"/>
          <w:sz w:val="22"/>
          <w:szCs w:val="22"/>
          <w:lang w:val="es-ES"/>
        </w:rPr>
      </w:pPr>
      <w:r w:rsidRPr="00230E0A">
        <w:rPr>
          <w:rFonts w:ascii="Verdana" w:eastAsiaTheme="minorHAnsi" w:hAnsi="Verdana" w:cs="ArialMT"/>
          <w:sz w:val="22"/>
          <w:szCs w:val="22"/>
          <w:lang w:val="es-ES"/>
        </w:rPr>
        <w:t xml:space="preserve">Para hacer llegar la información de este programa tanto a los comercios, para que puedan adherirse al programa, como a los consumidores, para que adquieran los bonos, hay que ejecutar un plan de medios en todas las islas. </w:t>
      </w:r>
    </w:p>
    <w:p w14:paraId="4F1D997C" w14:textId="77777777" w:rsidR="00435166" w:rsidRPr="00230E0A" w:rsidRDefault="00435166" w:rsidP="00435166">
      <w:pPr>
        <w:pStyle w:val="Sinespaciado"/>
        <w:jc w:val="both"/>
        <w:rPr>
          <w:rFonts w:ascii="Verdana" w:eastAsiaTheme="minorHAnsi" w:hAnsi="Verdana" w:cs="ArialMT"/>
          <w:sz w:val="22"/>
          <w:szCs w:val="22"/>
          <w:lang w:val="es-ES"/>
        </w:rPr>
      </w:pPr>
    </w:p>
    <w:p w14:paraId="3D9614AC" w14:textId="77777777" w:rsidR="00435166" w:rsidRPr="00B903B0" w:rsidRDefault="00435166" w:rsidP="00435166">
      <w:pPr>
        <w:pStyle w:val="Sinespaciado"/>
        <w:jc w:val="both"/>
        <w:rPr>
          <w:rFonts w:ascii="Verdana" w:eastAsiaTheme="minorHAnsi" w:hAnsi="Verdana" w:cs="ArialMT"/>
          <w:sz w:val="22"/>
          <w:szCs w:val="22"/>
          <w:lang w:val="es-ES"/>
        </w:rPr>
      </w:pPr>
      <w:r>
        <w:rPr>
          <w:rFonts w:ascii="Verdana" w:eastAsiaTheme="minorHAnsi" w:hAnsi="Verdana" w:cs="ArialMT"/>
          <w:sz w:val="22"/>
          <w:szCs w:val="22"/>
          <w:lang w:val="es-ES"/>
        </w:rPr>
        <w:t>L</w:t>
      </w:r>
      <w:r w:rsidRPr="00230E0A">
        <w:rPr>
          <w:rFonts w:ascii="Verdana" w:eastAsiaTheme="minorHAnsi" w:hAnsi="Verdana" w:cs="ArialMT"/>
          <w:sz w:val="22"/>
          <w:szCs w:val="22"/>
          <w:lang w:val="es-ES"/>
        </w:rPr>
        <w:t>as Cámaras no disponen de medios humanos para su ejecución.</w:t>
      </w:r>
      <w:r>
        <w:rPr>
          <w:rFonts w:ascii="Verdana" w:eastAsiaTheme="minorHAnsi" w:hAnsi="Verdana" w:cs="ArialMT"/>
          <w:sz w:val="22"/>
          <w:szCs w:val="22"/>
          <w:lang w:val="es-ES"/>
        </w:rPr>
        <w:t xml:space="preserve"> </w:t>
      </w:r>
      <w:r w:rsidRPr="00230E0A">
        <w:rPr>
          <w:rFonts w:ascii="Verdana" w:eastAsiaTheme="minorHAnsi" w:hAnsi="Verdana" w:cs="ArialMT"/>
          <w:sz w:val="22"/>
          <w:szCs w:val="22"/>
          <w:lang w:val="es-ES"/>
        </w:rPr>
        <w:t>Por otro lado, al ser una actuación regional, y con el fin de optimizar los recursos y homogeneizar las acciones</w:t>
      </w:r>
      <w:r w:rsidRPr="00230E0A">
        <w:rPr>
          <w:rFonts w:ascii="Verdana" w:hAnsi="Verdana" w:cstheme="minorHAnsi"/>
          <w:sz w:val="22"/>
          <w:szCs w:val="22"/>
          <w:lang w:val="es-ES"/>
        </w:rPr>
        <w:t xml:space="preserve">, las Cámaras de Comercio de Canarias han acordado que sea la Cámara de Gran Canaria la que asuma todos los trámites necesarios relacionados con la contratación de la empresa que se encargue de la ejecución del programa, </w:t>
      </w:r>
      <w:r w:rsidRPr="00230E0A">
        <w:rPr>
          <w:rFonts w:ascii="Verdana" w:hAnsi="Verdana" w:cstheme="minorHAnsi"/>
          <w:color w:val="242021"/>
          <w:sz w:val="22"/>
          <w:szCs w:val="22"/>
          <w:lang w:val="es-ES"/>
        </w:rPr>
        <w:t xml:space="preserve">aplicando, para ello, los procedimientos establecidos en sus instrucciones internas de contratación. </w:t>
      </w:r>
    </w:p>
    <w:p w14:paraId="26046183" w14:textId="50663100" w:rsidR="00AE64A3" w:rsidRPr="003C5A70" w:rsidRDefault="00AE64A3" w:rsidP="0077315E">
      <w:pPr>
        <w:suppressAutoHyphens/>
        <w:autoSpaceDN w:val="0"/>
        <w:spacing w:before="240"/>
        <w:jc w:val="center"/>
        <w:textAlignment w:val="baseline"/>
        <w:rPr>
          <w:rFonts w:ascii="Verdana" w:hAnsi="Verdana" w:cs="Arial"/>
          <w:b/>
          <w:kern w:val="3"/>
          <w:sz w:val="22"/>
          <w:szCs w:val="22"/>
          <w:lang w:eastAsia="zh-CN"/>
        </w:rPr>
      </w:pPr>
    </w:p>
    <w:p w14:paraId="708774F3" w14:textId="77777777" w:rsidR="003C5A70" w:rsidRPr="003C5A70" w:rsidRDefault="003C5A70" w:rsidP="003C5A70">
      <w:pPr>
        <w:autoSpaceDE w:val="0"/>
        <w:autoSpaceDN w:val="0"/>
        <w:adjustRightInd w:val="0"/>
        <w:rPr>
          <w:rFonts w:ascii="Verdana" w:eastAsiaTheme="minorHAnsi" w:hAnsi="Verdana" w:cs="Verdana-Bold"/>
          <w:b/>
          <w:bCs/>
          <w:sz w:val="22"/>
          <w:szCs w:val="22"/>
        </w:rPr>
      </w:pPr>
      <w:r w:rsidRPr="003C5A70">
        <w:rPr>
          <w:rFonts w:ascii="Verdana" w:eastAsiaTheme="minorHAnsi" w:hAnsi="Verdana" w:cs="Verdana-Bold"/>
          <w:b/>
          <w:bCs/>
          <w:sz w:val="22"/>
          <w:szCs w:val="22"/>
        </w:rPr>
        <w:t>DIRECTRICES DE LA CAMPAÑA</w:t>
      </w:r>
    </w:p>
    <w:p w14:paraId="7AB07E2B" w14:textId="77777777" w:rsidR="003C5A70" w:rsidRPr="003C5A70" w:rsidRDefault="003C5A70" w:rsidP="003C5A70">
      <w:pPr>
        <w:autoSpaceDE w:val="0"/>
        <w:autoSpaceDN w:val="0"/>
        <w:adjustRightInd w:val="0"/>
        <w:rPr>
          <w:rFonts w:ascii="Verdana" w:eastAsiaTheme="minorHAnsi" w:hAnsi="Verdana" w:cs="Verdana"/>
          <w:sz w:val="22"/>
          <w:szCs w:val="22"/>
        </w:rPr>
      </w:pPr>
    </w:p>
    <w:p w14:paraId="3CDFC389" w14:textId="77777777" w:rsid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1.-OBJETO DEL CONTRATO</w:t>
      </w:r>
    </w:p>
    <w:p w14:paraId="5FD97C61" w14:textId="77777777" w:rsidR="00814D9E" w:rsidRPr="00814D9E" w:rsidRDefault="00814D9E" w:rsidP="00814D9E">
      <w:pPr>
        <w:autoSpaceDE w:val="0"/>
        <w:autoSpaceDN w:val="0"/>
        <w:adjustRightInd w:val="0"/>
        <w:jc w:val="both"/>
        <w:rPr>
          <w:rFonts w:ascii="Verdana" w:eastAsiaTheme="minorHAnsi" w:hAnsi="Verdana" w:cs="Verdana"/>
          <w:sz w:val="22"/>
          <w:szCs w:val="22"/>
        </w:rPr>
      </w:pPr>
    </w:p>
    <w:p w14:paraId="6F5D3828" w14:textId="77777777"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El objeto del presente pliego es establecer las prescripciones técnicas que han de regir el contrato de la planificación, compra y seguimiento de espacios publicitarios en medios de comunicación on y offline con cobertura en las islas de Tenerife, La Palma, El Hierro, La Gomera, Gran Canaria, Fuerteventura, Lanzarote y La Graciosa de la campaña de promoción del bono consumo del Gobierno de Canarias.</w:t>
      </w:r>
    </w:p>
    <w:p w14:paraId="76E51184" w14:textId="77777777" w:rsidR="00EF6E99" w:rsidRDefault="00EF6E99" w:rsidP="00814D9E">
      <w:pPr>
        <w:autoSpaceDE w:val="0"/>
        <w:autoSpaceDN w:val="0"/>
        <w:adjustRightInd w:val="0"/>
        <w:jc w:val="both"/>
        <w:rPr>
          <w:rFonts w:ascii="Verdana" w:eastAsiaTheme="minorHAnsi" w:hAnsi="Verdana" w:cs="Verdana"/>
          <w:sz w:val="22"/>
          <w:szCs w:val="22"/>
        </w:rPr>
      </w:pPr>
    </w:p>
    <w:p w14:paraId="4B8EB004" w14:textId="5E568C09"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La empresa adjudicataria garantizará de forma eficaz y eficiente el servicio a llevar a cabo</w:t>
      </w:r>
      <w:r w:rsidR="007361A6">
        <w:rPr>
          <w:rFonts w:ascii="Verdana" w:eastAsiaTheme="minorHAnsi" w:hAnsi="Verdana" w:cs="Verdana"/>
          <w:sz w:val="22"/>
          <w:szCs w:val="22"/>
        </w:rPr>
        <w:t>, debiendo d</w:t>
      </w:r>
      <w:r w:rsidRPr="00814D9E">
        <w:rPr>
          <w:rFonts w:ascii="Verdana" w:eastAsiaTheme="minorHAnsi" w:hAnsi="Verdana" w:cs="Verdana"/>
          <w:sz w:val="22"/>
          <w:szCs w:val="22"/>
        </w:rPr>
        <w:t>isponer de todos los permisos/autorizaciones y de los medios humanos y materiales necesarios para llevar a cabo el suministro del servicio contratado</w:t>
      </w:r>
      <w:r w:rsidR="00D97E3C">
        <w:rPr>
          <w:rFonts w:ascii="Verdana" w:eastAsiaTheme="minorHAnsi" w:hAnsi="Verdana" w:cs="Verdana"/>
          <w:sz w:val="22"/>
          <w:szCs w:val="22"/>
        </w:rPr>
        <w:t>,</w:t>
      </w:r>
      <w:r w:rsidRPr="00814D9E">
        <w:rPr>
          <w:rFonts w:ascii="Verdana" w:eastAsiaTheme="minorHAnsi" w:hAnsi="Verdana" w:cs="Verdana"/>
          <w:sz w:val="22"/>
          <w:szCs w:val="22"/>
        </w:rPr>
        <w:t xml:space="preserve"> y será independiente de los medios de difusión que se contraten para ejecutar la campaña.</w:t>
      </w:r>
    </w:p>
    <w:p w14:paraId="3C03556E" w14:textId="77777777" w:rsidR="00814D9E" w:rsidRPr="00814D9E" w:rsidRDefault="00814D9E" w:rsidP="00814D9E">
      <w:pPr>
        <w:autoSpaceDE w:val="0"/>
        <w:autoSpaceDN w:val="0"/>
        <w:adjustRightInd w:val="0"/>
        <w:jc w:val="both"/>
        <w:rPr>
          <w:rFonts w:ascii="Verdana" w:eastAsiaTheme="minorHAnsi" w:hAnsi="Verdana" w:cs="Verdana"/>
          <w:sz w:val="22"/>
          <w:szCs w:val="22"/>
        </w:rPr>
      </w:pPr>
    </w:p>
    <w:p w14:paraId="1794AA10" w14:textId="77777777" w:rsidR="00632A96" w:rsidRDefault="00632A96" w:rsidP="00814D9E">
      <w:pPr>
        <w:autoSpaceDE w:val="0"/>
        <w:autoSpaceDN w:val="0"/>
        <w:adjustRightInd w:val="0"/>
        <w:jc w:val="both"/>
        <w:rPr>
          <w:rFonts w:ascii="Verdana" w:eastAsiaTheme="minorHAnsi" w:hAnsi="Verdana" w:cs="Verdana"/>
          <w:sz w:val="22"/>
          <w:szCs w:val="22"/>
        </w:rPr>
      </w:pPr>
    </w:p>
    <w:p w14:paraId="49E9E785" w14:textId="77777777" w:rsidR="00632A96" w:rsidRDefault="00632A96" w:rsidP="00814D9E">
      <w:pPr>
        <w:autoSpaceDE w:val="0"/>
        <w:autoSpaceDN w:val="0"/>
        <w:adjustRightInd w:val="0"/>
        <w:jc w:val="both"/>
        <w:rPr>
          <w:rFonts w:ascii="Verdana" w:eastAsiaTheme="minorHAnsi" w:hAnsi="Verdana" w:cs="Verdana"/>
          <w:sz w:val="22"/>
          <w:szCs w:val="22"/>
        </w:rPr>
      </w:pPr>
    </w:p>
    <w:p w14:paraId="66F13DD7" w14:textId="3D4CE494" w:rsid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2.-SERVICIO A SUMINISTRAR POR LA AGENCIA DE PUBLICIDAD EN MEDIOS</w:t>
      </w:r>
    </w:p>
    <w:p w14:paraId="59F7F389" w14:textId="77777777" w:rsidR="00357502" w:rsidRDefault="00357502" w:rsidP="00814D9E">
      <w:pPr>
        <w:autoSpaceDE w:val="0"/>
        <w:autoSpaceDN w:val="0"/>
        <w:adjustRightInd w:val="0"/>
        <w:jc w:val="both"/>
        <w:rPr>
          <w:rFonts w:ascii="Verdana" w:eastAsiaTheme="minorHAnsi" w:hAnsi="Verdana" w:cs="Verdana"/>
          <w:sz w:val="22"/>
          <w:szCs w:val="22"/>
        </w:rPr>
      </w:pPr>
    </w:p>
    <w:p w14:paraId="770627AE" w14:textId="77777777" w:rsidR="00357502" w:rsidRPr="00357502" w:rsidRDefault="00357502" w:rsidP="00357502">
      <w:pPr>
        <w:autoSpaceDE w:val="0"/>
        <w:autoSpaceDN w:val="0"/>
        <w:adjustRightInd w:val="0"/>
        <w:jc w:val="both"/>
        <w:rPr>
          <w:rFonts w:ascii="Verdana" w:eastAsiaTheme="minorHAnsi" w:hAnsi="Verdana" w:cs="Verdana"/>
          <w:sz w:val="22"/>
          <w:szCs w:val="22"/>
        </w:rPr>
      </w:pPr>
      <w:r w:rsidRPr="00357502">
        <w:rPr>
          <w:rFonts w:ascii="Verdana" w:eastAsiaTheme="minorHAnsi" w:hAnsi="Verdana" w:cs="Verdana"/>
          <w:sz w:val="22"/>
          <w:szCs w:val="22"/>
        </w:rPr>
        <w:t>La campaña tiene como objetivo dar a conocer las características y requisitos del bono consumo, tanto entre particulares como entre los comercios de Canarias.</w:t>
      </w:r>
    </w:p>
    <w:p w14:paraId="422D45C2" w14:textId="77777777" w:rsidR="00357502" w:rsidRPr="00357502" w:rsidRDefault="00357502" w:rsidP="00357502">
      <w:pPr>
        <w:autoSpaceDE w:val="0"/>
        <w:autoSpaceDN w:val="0"/>
        <w:adjustRightInd w:val="0"/>
        <w:jc w:val="both"/>
        <w:rPr>
          <w:rFonts w:ascii="Verdana" w:eastAsiaTheme="minorHAnsi" w:hAnsi="Verdana" w:cs="Verdana"/>
          <w:sz w:val="22"/>
          <w:szCs w:val="22"/>
        </w:rPr>
      </w:pPr>
    </w:p>
    <w:p w14:paraId="5DD9ED94" w14:textId="77777777" w:rsidR="00357502" w:rsidRPr="00357502" w:rsidRDefault="00357502" w:rsidP="00357502">
      <w:pPr>
        <w:autoSpaceDE w:val="0"/>
        <w:autoSpaceDN w:val="0"/>
        <w:adjustRightInd w:val="0"/>
        <w:jc w:val="both"/>
        <w:rPr>
          <w:rFonts w:ascii="Verdana" w:eastAsiaTheme="minorHAnsi" w:hAnsi="Verdana" w:cs="Verdana"/>
          <w:sz w:val="22"/>
          <w:szCs w:val="22"/>
        </w:rPr>
      </w:pPr>
      <w:r w:rsidRPr="00357502">
        <w:rPr>
          <w:rFonts w:ascii="Verdana" w:eastAsiaTheme="minorHAnsi" w:hAnsi="Verdana" w:cs="Verdana"/>
          <w:sz w:val="22"/>
          <w:szCs w:val="22"/>
        </w:rPr>
        <w:t>-</w:t>
      </w:r>
      <w:r w:rsidRPr="00357502">
        <w:rPr>
          <w:rFonts w:ascii="Verdana" w:eastAsiaTheme="minorHAnsi" w:hAnsi="Verdana" w:cs="Verdana"/>
          <w:sz w:val="22"/>
          <w:szCs w:val="22"/>
        </w:rPr>
        <w:tab/>
        <w:t>Ámbito territorial de la campaña: todas las islas Canarias</w:t>
      </w:r>
    </w:p>
    <w:p w14:paraId="0C7C3942" w14:textId="77777777" w:rsidR="00357502" w:rsidRPr="00357502" w:rsidRDefault="00357502" w:rsidP="00357502">
      <w:pPr>
        <w:autoSpaceDE w:val="0"/>
        <w:autoSpaceDN w:val="0"/>
        <w:adjustRightInd w:val="0"/>
        <w:jc w:val="both"/>
        <w:rPr>
          <w:rFonts w:ascii="Verdana" w:eastAsiaTheme="minorHAnsi" w:hAnsi="Verdana" w:cs="Verdana"/>
          <w:sz w:val="22"/>
          <w:szCs w:val="22"/>
        </w:rPr>
      </w:pPr>
    </w:p>
    <w:p w14:paraId="29A5DC1E" w14:textId="026F87D9" w:rsidR="002859C8" w:rsidRDefault="00357502" w:rsidP="002859C8">
      <w:pPr>
        <w:autoSpaceDE w:val="0"/>
        <w:autoSpaceDN w:val="0"/>
        <w:adjustRightInd w:val="0"/>
        <w:jc w:val="both"/>
        <w:rPr>
          <w:rFonts w:ascii="Verdana" w:eastAsiaTheme="minorHAnsi" w:hAnsi="Verdana" w:cs="Verdana"/>
          <w:sz w:val="22"/>
          <w:szCs w:val="22"/>
        </w:rPr>
      </w:pPr>
      <w:r w:rsidRPr="00357502">
        <w:rPr>
          <w:rFonts w:ascii="Verdana" w:eastAsiaTheme="minorHAnsi" w:hAnsi="Verdana" w:cs="Verdana"/>
          <w:sz w:val="22"/>
          <w:szCs w:val="22"/>
        </w:rPr>
        <w:t>-</w:t>
      </w:r>
      <w:r w:rsidRPr="00357502">
        <w:rPr>
          <w:rFonts w:ascii="Verdana" w:eastAsiaTheme="minorHAnsi" w:hAnsi="Verdana" w:cs="Verdana"/>
          <w:sz w:val="22"/>
          <w:szCs w:val="22"/>
        </w:rPr>
        <w:tab/>
        <w:t>Periodo de campaña:</w:t>
      </w:r>
      <w:r w:rsidR="00635A75">
        <w:rPr>
          <w:rFonts w:ascii="Verdana" w:eastAsiaTheme="minorHAnsi" w:hAnsi="Verdana" w:cs="Verdana"/>
          <w:sz w:val="22"/>
          <w:szCs w:val="22"/>
        </w:rPr>
        <w:t xml:space="preserve"> Del</w:t>
      </w:r>
      <w:r w:rsidRPr="00357502">
        <w:rPr>
          <w:rFonts w:ascii="Verdana" w:eastAsiaTheme="minorHAnsi" w:hAnsi="Verdana" w:cs="Verdana"/>
          <w:sz w:val="22"/>
          <w:szCs w:val="22"/>
        </w:rPr>
        <w:t xml:space="preserve"> </w:t>
      </w:r>
      <w:r w:rsidR="0015287C">
        <w:rPr>
          <w:rFonts w:ascii="Verdana" w:eastAsiaTheme="minorHAnsi" w:hAnsi="Verdana" w:cs="Verdana"/>
          <w:sz w:val="22"/>
          <w:szCs w:val="22"/>
        </w:rPr>
        <w:t>14</w:t>
      </w:r>
      <w:r w:rsidR="002859C8" w:rsidRPr="00357502">
        <w:rPr>
          <w:rFonts w:ascii="Verdana" w:eastAsiaTheme="minorHAnsi" w:hAnsi="Verdana" w:cs="Verdana"/>
          <w:sz w:val="22"/>
          <w:szCs w:val="22"/>
        </w:rPr>
        <w:t xml:space="preserve"> de </w:t>
      </w:r>
      <w:r w:rsidR="007A6A2C">
        <w:rPr>
          <w:rFonts w:ascii="Verdana" w:eastAsiaTheme="minorHAnsi" w:hAnsi="Verdana" w:cs="Verdana"/>
          <w:sz w:val="22"/>
          <w:szCs w:val="22"/>
        </w:rPr>
        <w:t xml:space="preserve">ABRIL </w:t>
      </w:r>
      <w:r w:rsidR="002859C8" w:rsidRPr="00357502">
        <w:rPr>
          <w:rFonts w:ascii="Verdana" w:eastAsiaTheme="minorHAnsi" w:hAnsi="Verdana" w:cs="Verdana"/>
          <w:sz w:val="22"/>
          <w:szCs w:val="22"/>
        </w:rPr>
        <w:t xml:space="preserve">al </w:t>
      </w:r>
      <w:r w:rsidR="00A93E8F">
        <w:rPr>
          <w:rFonts w:ascii="Verdana" w:eastAsiaTheme="minorHAnsi" w:hAnsi="Verdana" w:cs="Verdana"/>
          <w:sz w:val="22"/>
          <w:szCs w:val="22"/>
        </w:rPr>
        <w:t>5</w:t>
      </w:r>
      <w:r w:rsidR="002859C8">
        <w:rPr>
          <w:rFonts w:ascii="Verdana" w:eastAsiaTheme="minorHAnsi" w:hAnsi="Verdana" w:cs="Verdana"/>
          <w:sz w:val="22"/>
          <w:szCs w:val="22"/>
        </w:rPr>
        <w:t xml:space="preserve"> de </w:t>
      </w:r>
      <w:r w:rsidR="0072781E">
        <w:rPr>
          <w:rFonts w:ascii="Verdana" w:eastAsiaTheme="minorHAnsi" w:hAnsi="Verdana" w:cs="Verdana"/>
          <w:sz w:val="22"/>
          <w:szCs w:val="22"/>
        </w:rPr>
        <w:t>MAYO</w:t>
      </w:r>
      <w:r w:rsidR="002859C8" w:rsidRPr="00357502">
        <w:rPr>
          <w:rFonts w:ascii="Verdana" w:eastAsiaTheme="minorHAnsi" w:hAnsi="Verdana" w:cs="Verdana"/>
          <w:sz w:val="22"/>
          <w:szCs w:val="22"/>
        </w:rPr>
        <w:t xml:space="preserve"> de 202</w:t>
      </w:r>
      <w:r w:rsidR="002859C8">
        <w:rPr>
          <w:rFonts w:ascii="Verdana" w:eastAsiaTheme="minorHAnsi" w:hAnsi="Verdana" w:cs="Verdana"/>
          <w:sz w:val="22"/>
          <w:szCs w:val="22"/>
        </w:rPr>
        <w:t>6</w:t>
      </w:r>
      <w:r w:rsidR="002859C8" w:rsidRPr="00357502">
        <w:rPr>
          <w:rFonts w:ascii="Verdana" w:eastAsiaTheme="minorHAnsi" w:hAnsi="Verdana" w:cs="Verdana"/>
          <w:sz w:val="22"/>
          <w:szCs w:val="22"/>
        </w:rPr>
        <w:t xml:space="preserve">. Deberá garantizarse la presencia en todos los soportes </w:t>
      </w:r>
      <w:r w:rsidR="006A2D81">
        <w:rPr>
          <w:rFonts w:ascii="Verdana" w:eastAsiaTheme="minorHAnsi" w:hAnsi="Verdana" w:cs="Verdana"/>
          <w:sz w:val="22"/>
          <w:szCs w:val="22"/>
        </w:rPr>
        <w:t>durante toda la campaña.</w:t>
      </w:r>
    </w:p>
    <w:p w14:paraId="0F05F88B" w14:textId="5AFA37EC" w:rsidR="00814D9E" w:rsidRDefault="00814D9E" w:rsidP="00814D9E">
      <w:pPr>
        <w:autoSpaceDE w:val="0"/>
        <w:autoSpaceDN w:val="0"/>
        <w:adjustRightInd w:val="0"/>
        <w:jc w:val="both"/>
        <w:rPr>
          <w:rFonts w:ascii="Verdana" w:eastAsiaTheme="minorHAnsi" w:hAnsi="Verdana" w:cs="Verdana"/>
          <w:sz w:val="22"/>
          <w:szCs w:val="22"/>
        </w:rPr>
      </w:pPr>
    </w:p>
    <w:p w14:paraId="2D4E7854" w14:textId="3AF6B8EE" w:rsid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La empresa contratista planificará y realizará la intermediación y contratación de todos y cada uno de los espacios en todos y cada uno de los medios y soportes publicitarios del plan</w:t>
      </w:r>
      <w:r w:rsidR="005A620C">
        <w:rPr>
          <w:rFonts w:ascii="Verdana" w:eastAsiaTheme="minorHAnsi" w:hAnsi="Verdana" w:cs="Verdana"/>
          <w:sz w:val="22"/>
          <w:szCs w:val="22"/>
        </w:rPr>
        <w:t xml:space="preserve"> </w:t>
      </w:r>
      <w:r w:rsidRPr="00814D9E">
        <w:rPr>
          <w:rFonts w:ascii="Verdana" w:eastAsiaTheme="minorHAnsi" w:hAnsi="Verdana" w:cs="Verdana"/>
          <w:sz w:val="22"/>
          <w:szCs w:val="22"/>
        </w:rPr>
        <w:t>para la campaña de bonos consumo</w:t>
      </w:r>
      <w:r w:rsidR="001D6C88">
        <w:rPr>
          <w:rFonts w:ascii="Verdana" w:eastAsiaTheme="minorHAnsi" w:hAnsi="Verdana" w:cs="Verdana"/>
          <w:sz w:val="22"/>
          <w:szCs w:val="22"/>
        </w:rPr>
        <w:t xml:space="preserve"> que se acompaña como Anexo V a los pliegos.</w:t>
      </w:r>
    </w:p>
    <w:p w14:paraId="6492E1FE" w14:textId="77777777" w:rsidR="001D6C88" w:rsidRDefault="001D6C88" w:rsidP="00814D9E">
      <w:pPr>
        <w:autoSpaceDE w:val="0"/>
        <w:autoSpaceDN w:val="0"/>
        <w:adjustRightInd w:val="0"/>
        <w:jc w:val="both"/>
        <w:rPr>
          <w:rFonts w:ascii="Verdana" w:hAnsi="Verdana" w:cs="Arial"/>
          <w:bCs/>
          <w:kern w:val="3"/>
          <w:sz w:val="22"/>
          <w:szCs w:val="22"/>
          <w:lang w:eastAsia="zh-CN"/>
        </w:rPr>
      </w:pPr>
    </w:p>
    <w:p w14:paraId="65247294" w14:textId="0DF3F16F" w:rsidR="001D6C88" w:rsidRDefault="001D6C88" w:rsidP="00814D9E">
      <w:pPr>
        <w:autoSpaceDE w:val="0"/>
        <w:autoSpaceDN w:val="0"/>
        <w:adjustRightInd w:val="0"/>
        <w:jc w:val="both"/>
        <w:rPr>
          <w:rFonts w:ascii="Verdana" w:hAnsi="Verdana" w:cs="Arial"/>
          <w:bCs/>
          <w:kern w:val="3"/>
          <w:sz w:val="22"/>
          <w:szCs w:val="22"/>
          <w:lang w:eastAsia="zh-CN"/>
        </w:rPr>
      </w:pPr>
      <w:r>
        <w:rPr>
          <w:rFonts w:ascii="Verdana" w:hAnsi="Verdana" w:cs="Arial"/>
          <w:bCs/>
          <w:kern w:val="3"/>
          <w:sz w:val="22"/>
          <w:szCs w:val="22"/>
          <w:lang w:eastAsia="zh-CN"/>
        </w:rPr>
        <w:t>Este plan de medios con su número de emisiones, spots, cuñas e inserciones, se considera mínimos y obligatorio para el adjudicatario, pudiendo el licitador proponer adiciones a este plan, siempre dentro del precio máximo del contrato.</w:t>
      </w:r>
    </w:p>
    <w:p w14:paraId="1A0FA3B8" w14:textId="77777777" w:rsidR="001D6C88" w:rsidRDefault="001D6C88" w:rsidP="00814D9E">
      <w:pPr>
        <w:autoSpaceDE w:val="0"/>
        <w:autoSpaceDN w:val="0"/>
        <w:adjustRightInd w:val="0"/>
        <w:jc w:val="both"/>
        <w:rPr>
          <w:rFonts w:ascii="Verdana" w:eastAsiaTheme="minorHAnsi" w:hAnsi="Verdana" w:cs="Verdana"/>
          <w:sz w:val="22"/>
          <w:szCs w:val="22"/>
        </w:rPr>
      </w:pPr>
    </w:p>
    <w:p w14:paraId="207BCE8E" w14:textId="731CA763"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La agencia asumirá los costes de los envíos a dichos medios de las piezas publicitarias que vayan a ocupar los espacios comprados. Estas piezas publicitarias serán aportadas por el órgano de contratación.</w:t>
      </w:r>
    </w:p>
    <w:p w14:paraId="6FF302EA" w14:textId="77777777" w:rsidR="005A620C" w:rsidRDefault="005A620C" w:rsidP="00814D9E">
      <w:pPr>
        <w:autoSpaceDE w:val="0"/>
        <w:autoSpaceDN w:val="0"/>
        <w:adjustRightInd w:val="0"/>
        <w:jc w:val="both"/>
        <w:rPr>
          <w:rFonts w:ascii="Verdana" w:eastAsiaTheme="minorHAnsi" w:hAnsi="Verdana" w:cs="Verdana"/>
          <w:sz w:val="22"/>
          <w:szCs w:val="22"/>
        </w:rPr>
      </w:pPr>
    </w:p>
    <w:p w14:paraId="6424AD3C" w14:textId="4D023711" w:rsidR="00B85471" w:rsidRPr="00ED3FFB" w:rsidRDefault="00814D9E" w:rsidP="00B85471">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Realizará un seguimiento continuo y control de la publicidad contratada y, al finalizar la misma, antes de 30 días, presentará una certificación que acredite la emisión-difusión del plan contratado en cada uno de los medios</w:t>
      </w:r>
      <w:r w:rsidR="003A6B59">
        <w:rPr>
          <w:rFonts w:ascii="Verdana" w:eastAsiaTheme="minorHAnsi" w:hAnsi="Verdana" w:cs="Verdana"/>
          <w:sz w:val="22"/>
          <w:szCs w:val="22"/>
        </w:rPr>
        <w:t xml:space="preserve">, incluyendo </w:t>
      </w:r>
      <w:r w:rsidR="00B85471" w:rsidRPr="00ED3FFB">
        <w:rPr>
          <w:rFonts w:ascii="Verdana" w:eastAsiaTheme="minorHAnsi" w:hAnsi="Verdana" w:cs="Verdana"/>
          <w:sz w:val="22"/>
          <w:szCs w:val="22"/>
        </w:rPr>
        <w:t xml:space="preserve">los certificados de emisión y/o publicación emitidos por los medios y ordenados por islas, en el caso de Gran Canaria, Lanzarote y Fuerteventura y por provincia, en el caso de Santa Cruz de Tenerife, a través del correo electrónico </w:t>
      </w:r>
      <w:hyperlink r:id="rId8" w:history="1">
        <w:r w:rsidR="00B85471" w:rsidRPr="00ED3FFB">
          <w:rPr>
            <w:rStyle w:val="Hipervnculo"/>
            <w:rFonts w:ascii="Verdana" w:eastAsiaTheme="minorHAnsi" w:hAnsi="Verdana" w:cs="Verdana"/>
            <w:sz w:val="22"/>
            <w:szCs w:val="22"/>
          </w:rPr>
          <w:t>comunicacion@camaragc.es</w:t>
        </w:r>
      </w:hyperlink>
    </w:p>
    <w:p w14:paraId="1F7D9BC0" w14:textId="77777777" w:rsidR="00814D9E" w:rsidRPr="00814D9E" w:rsidRDefault="00814D9E" w:rsidP="00814D9E">
      <w:pPr>
        <w:autoSpaceDE w:val="0"/>
        <w:autoSpaceDN w:val="0"/>
        <w:adjustRightInd w:val="0"/>
        <w:jc w:val="both"/>
        <w:rPr>
          <w:rFonts w:ascii="Verdana" w:eastAsiaTheme="minorHAnsi" w:hAnsi="Verdana" w:cs="Verdana"/>
          <w:sz w:val="22"/>
          <w:szCs w:val="22"/>
        </w:rPr>
      </w:pPr>
    </w:p>
    <w:p w14:paraId="30CCCDFF" w14:textId="2E119C8E" w:rsid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 xml:space="preserve">3.- CARACTERÍSTICAS DE LA </w:t>
      </w:r>
      <w:r w:rsidR="00B85471" w:rsidRPr="00814D9E">
        <w:rPr>
          <w:rFonts w:ascii="Verdana" w:eastAsiaTheme="minorHAnsi" w:hAnsi="Verdana" w:cs="Verdana"/>
          <w:sz w:val="22"/>
          <w:szCs w:val="22"/>
        </w:rPr>
        <w:t>CAMPAÑA. DURACIÓN</w:t>
      </w:r>
      <w:r w:rsidRPr="00814D9E">
        <w:rPr>
          <w:rFonts w:ascii="Verdana" w:eastAsiaTheme="minorHAnsi" w:hAnsi="Verdana" w:cs="Verdana"/>
          <w:sz w:val="22"/>
          <w:szCs w:val="22"/>
        </w:rPr>
        <w:t xml:space="preserve"> Y MEDIDAS DE LAS PIEZAS PUBLICITARIAS</w:t>
      </w:r>
    </w:p>
    <w:p w14:paraId="69F86D77" w14:textId="77777777" w:rsidR="00B85471" w:rsidRDefault="00B85471" w:rsidP="00814D9E">
      <w:pPr>
        <w:autoSpaceDE w:val="0"/>
        <w:autoSpaceDN w:val="0"/>
        <w:adjustRightInd w:val="0"/>
        <w:jc w:val="both"/>
        <w:rPr>
          <w:rFonts w:ascii="Verdana" w:eastAsiaTheme="minorHAnsi" w:hAnsi="Verdana" w:cs="Verdana"/>
          <w:sz w:val="22"/>
          <w:szCs w:val="22"/>
        </w:rPr>
      </w:pPr>
    </w:p>
    <w:p w14:paraId="5DEDD3BC" w14:textId="57480F3B" w:rsidR="003D7764" w:rsidRDefault="00FC342B" w:rsidP="003D7764">
      <w:pPr>
        <w:autoSpaceDE w:val="0"/>
        <w:autoSpaceDN w:val="0"/>
        <w:adjustRightInd w:val="0"/>
        <w:jc w:val="both"/>
        <w:rPr>
          <w:rFonts w:ascii="Verdana" w:eastAsiaTheme="minorHAnsi" w:hAnsi="Verdana" w:cs="Verdana"/>
          <w:sz w:val="22"/>
          <w:szCs w:val="22"/>
        </w:rPr>
      </w:pPr>
      <w:r>
        <w:rPr>
          <w:rFonts w:ascii="Verdana" w:eastAsiaTheme="minorHAnsi" w:hAnsi="Verdana" w:cs="Verdana"/>
          <w:sz w:val="22"/>
          <w:szCs w:val="22"/>
        </w:rPr>
        <w:t xml:space="preserve">La duración de la campaña </w:t>
      </w:r>
      <w:r w:rsidR="00FA7BD0">
        <w:rPr>
          <w:rFonts w:ascii="Verdana" w:eastAsiaTheme="minorHAnsi" w:hAnsi="Verdana" w:cs="Verdana"/>
          <w:sz w:val="22"/>
          <w:szCs w:val="22"/>
        </w:rPr>
        <w:t>de publicidad es del</w:t>
      </w:r>
      <w:r w:rsidR="00FA7BD0" w:rsidRPr="00357502">
        <w:rPr>
          <w:rFonts w:ascii="Verdana" w:eastAsiaTheme="minorHAnsi" w:hAnsi="Verdana" w:cs="Verdana"/>
          <w:sz w:val="22"/>
          <w:szCs w:val="22"/>
        </w:rPr>
        <w:t xml:space="preserve"> </w:t>
      </w:r>
      <w:r w:rsidR="00381C0D">
        <w:rPr>
          <w:rFonts w:ascii="Verdana" w:eastAsiaTheme="minorHAnsi" w:hAnsi="Verdana" w:cs="Verdana"/>
          <w:sz w:val="22"/>
          <w:szCs w:val="22"/>
        </w:rPr>
        <w:t>14</w:t>
      </w:r>
      <w:r w:rsidR="00FA7BD0" w:rsidRPr="00357502">
        <w:rPr>
          <w:rFonts w:ascii="Verdana" w:eastAsiaTheme="minorHAnsi" w:hAnsi="Verdana" w:cs="Verdana"/>
          <w:sz w:val="22"/>
          <w:szCs w:val="22"/>
        </w:rPr>
        <w:t xml:space="preserve"> de </w:t>
      </w:r>
      <w:r w:rsidR="00FA7BD0">
        <w:rPr>
          <w:rFonts w:ascii="Verdana" w:eastAsiaTheme="minorHAnsi" w:hAnsi="Verdana" w:cs="Verdana"/>
          <w:sz w:val="22"/>
          <w:szCs w:val="22"/>
        </w:rPr>
        <w:t xml:space="preserve">ABRIL </w:t>
      </w:r>
      <w:r w:rsidR="00FA7BD0" w:rsidRPr="00357502">
        <w:rPr>
          <w:rFonts w:ascii="Verdana" w:eastAsiaTheme="minorHAnsi" w:hAnsi="Verdana" w:cs="Verdana"/>
          <w:sz w:val="22"/>
          <w:szCs w:val="22"/>
        </w:rPr>
        <w:t xml:space="preserve">al </w:t>
      </w:r>
      <w:r w:rsidR="00381C0D">
        <w:rPr>
          <w:rFonts w:ascii="Verdana" w:eastAsiaTheme="minorHAnsi" w:hAnsi="Verdana" w:cs="Verdana"/>
          <w:sz w:val="22"/>
          <w:szCs w:val="22"/>
        </w:rPr>
        <w:t>5</w:t>
      </w:r>
      <w:r w:rsidR="00FA7BD0">
        <w:rPr>
          <w:rFonts w:ascii="Verdana" w:eastAsiaTheme="minorHAnsi" w:hAnsi="Verdana" w:cs="Verdana"/>
          <w:sz w:val="22"/>
          <w:szCs w:val="22"/>
        </w:rPr>
        <w:t xml:space="preserve"> de MAYO</w:t>
      </w:r>
      <w:r w:rsidR="00FA7BD0" w:rsidRPr="00357502">
        <w:rPr>
          <w:rFonts w:ascii="Verdana" w:eastAsiaTheme="minorHAnsi" w:hAnsi="Verdana" w:cs="Verdana"/>
          <w:sz w:val="22"/>
          <w:szCs w:val="22"/>
        </w:rPr>
        <w:t xml:space="preserve"> de 202</w:t>
      </w:r>
      <w:r w:rsidR="00FA7BD0">
        <w:rPr>
          <w:rFonts w:ascii="Verdana" w:eastAsiaTheme="minorHAnsi" w:hAnsi="Verdana" w:cs="Verdana"/>
          <w:sz w:val="22"/>
          <w:szCs w:val="22"/>
        </w:rPr>
        <w:t>6</w:t>
      </w:r>
      <w:r w:rsidR="00FA7BD0" w:rsidRPr="00357502">
        <w:rPr>
          <w:rFonts w:ascii="Verdana" w:eastAsiaTheme="minorHAnsi" w:hAnsi="Verdana" w:cs="Verdana"/>
          <w:sz w:val="22"/>
          <w:szCs w:val="22"/>
        </w:rPr>
        <w:t xml:space="preserve">. Deberá garantizarse la presencia en todos los soportes </w:t>
      </w:r>
      <w:r w:rsidR="006A2D81">
        <w:rPr>
          <w:rFonts w:ascii="Verdana" w:eastAsiaTheme="minorHAnsi" w:hAnsi="Verdana" w:cs="Verdana"/>
          <w:sz w:val="22"/>
          <w:szCs w:val="22"/>
        </w:rPr>
        <w:t>durante toda la campaña.</w:t>
      </w:r>
    </w:p>
    <w:p w14:paraId="1DC258E0" w14:textId="77777777" w:rsidR="00FC342B" w:rsidRDefault="00FC342B" w:rsidP="00814D9E">
      <w:pPr>
        <w:autoSpaceDE w:val="0"/>
        <w:autoSpaceDN w:val="0"/>
        <w:adjustRightInd w:val="0"/>
        <w:jc w:val="both"/>
        <w:rPr>
          <w:rFonts w:ascii="Verdana" w:eastAsiaTheme="minorHAnsi" w:hAnsi="Verdana" w:cs="Verdana"/>
          <w:sz w:val="22"/>
          <w:szCs w:val="22"/>
        </w:rPr>
      </w:pPr>
    </w:p>
    <w:p w14:paraId="7755F6ED" w14:textId="27485A71" w:rsidR="00B85471" w:rsidRPr="00814D9E" w:rsidRDefault="00B85471" w:rsidP="00814D9E">
      <w:pPr>
        <w:autoSpaceDE w:val="0"/>
        <w:autoSpaceDN w:val="0"/>
        <w:adjustRightInd w:val="0"/>
        <w:jc w:val="both"/>
        <w:rPr>
          <w:rFonts w:ascii="Verdana" w:eastAsiaTheme="minorHAnsi" w:hAnsi="Verdana" w:cs="Verdana"/>
          <w:sz w:val="22"/>
          <w:szCs w:val="22"/>
        </w:rPr>
      </w:pPr>
      <w:r w:rsidRPr="00B85471">
        <w:rPr>
          <w:rFonts w:ascii="Verdana" w:eastAsiaTheme="minorHAnsi" w:hAnsi="Verdana" w:cs="Verdana"/>
          <w:sz w:val="22"/>
          <w:szCs w:val="22"/>
        </w:rPr>
        <w:t>Materiales: la creatividad y los materiales publicitarios serán facilitados por la Cámara de Comercio de Gran Canaria a la empresa adjudicataria, entregando los archivos de audio (cuñas), las piezas gráficas necesarias para el desarrollo de la campaña y el video. Las producciones finales han de ser supervisadas y autorizadas por la Cámara</w:t>
      </w:r>
    </w:p>
    <w:p w14:paraId="679D27B7" w14:textId="77777777" w:rsidR="005A620C" w:rsidRDefault="005A620C" w:rsidP="00814D9E">
      <w:pPr>
        <w:autoSpaceDE w:val="0"/>
        <w:autoSpaceDN w:val="0"/>
        <w:adjustRightInd w:val="0"/>
        <w:jc w:val="both"/>
        <w:rPr>
          <w:rFonts w:ascii="Verdana" w:eastAsiaTheme="minorHAnsi" w:hAnsi="Verdana" w:cs="Verdana"/>
          <w:sz w:val="22"/>
          <w:szCs w:val="22"/>
        </w:rPr>
      </w:pPr>
    </w:p>
    <w:p w14:paraId="3C0780C9" w14:textId="32E6A0D4"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La</w:t>
      </w:r>
      <w:r w:rsidR="00FC342B">
        <w:rPr>
          <w:rFonts w:ascii="Verdana" w:eastAsiaTheme="minorHAnsi" w:hAnsi="Verdana" w:cs="Verdana"/>
          <w:sz w:val="22"/>
          <w:szCs w:val="22"/>
        </w:rPr>
        <w:t>s</w:t>
      </w:r>
      <w:r w:rsidRPr="00814D9E">
        <w:rPr>
          <w:rFonts w:ascii="Verdana" w:eastAsiaTheme="minorHAnsi" w:hAnsi="Verdana" w:cs="Verdana"/>
          <w:sz w:val="22"/>
          <w:szCs w:val="22"/>
        </w:rPr>
        <w:t xml:space="preserve"> medidas con que se cuenta para la realización y </w:t>
      </w:r>
      <w:r w:rsidR="00B85471" w:rsidRPr="00814D9E">
        <w:rPr>
          <w:rFonts w:ascii="Verdana" w:eastAsiaTheme="minorHAnsi" w:hAnsi="Verdana" w:cs="Verdana"/>
          <w:sz w:val="22"/>
          <w:szCs w:val="22"/>
        </w:rPr>
        <w:t>ejecución del</w:t>
      </w:r>
      <w:r w:rsidRPr="00814D9E">
        <w:rPr>
          <w:rFonts w:ascii="Verdana" w:eastAsiaTheme="minorHAnsi" w:hAnsi="Verdana" w:cs="Verdana"/>
          <w:sz w:val="22"/>
          <w:szCs w:val="22"/>
        </w:rPr>
        <w:t xml:space="preserve"> plan de medios son las siguientes:</w:t>
      </w:r>
    </w:p>
    <w:p w14:paraId="6CD44261" w14:textId="77777777" w:rsidR="005A620C" w:rsidRDefault="005A620C" w:rsidP="00814D9E">
      <w:pPr>
        <w:autoSpaceDE w:val="0"/>
        <w:autoSpaceDN w:val="0"/>
        <w:adjustRightInd w:val="0"/>
        <w:jc w:val="both"/>
        <w:rPr>
          <w:rFonts w:ascii="Verdana" w:eastAsiaTheme="minorHAnsi" w:hAnsi="Verdana" w:cs="Verdana"/>
          <w:sz w:val="22"/>
          <w:szCs w:val="22"/>
        </w:rPr>
      </w:pPr>
    </w:p>
    <w:p w14:paraId="06E46DFF" w14:textId="130974D8"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1.</w:t>
      </w:r>
      <w:r w:rsidRPr="00814D9E">
        <w:rPr>
          <w:rFonts w:ascii="Verdana" w:eastAsiaTheme="minorHAnsi" w:hAnsi="Verdana" w:cs="Verdana"/>
          <w:sz w:val="22"/>
          <w:szCs w:val="22"/>
        </w:rPr>
        <w:tab/>
        <w:t>Pieza audiovisual de 20”</w:t>
      </w:r>
    </w:p>
    <w:p w14:paraId="2304ADF9" w14:textId="0D13B206" w:rsidR="00BD6E7B"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2.</w:t>
      </w:r>
      <w:r w:rsidRPr="00814D9E">
        <w:rPr>
          <w:rFonts w:ascii="Verdana" w:eastAsiaTheme="minorHAnsi" w:hAnsi="Verdana" w:cs="Verdana"/>
          <w:sz w:val="22"/>
          <w:szCs w:val="22"/>
        </w:rPr>
        <w:tab/>
        <w:t>Audio de 20”</w:t>
      </w:r>
    </w:p>
    <w:p w14:paraId="6EB3E376" w14:textId="3B4E8CF0" w:rsidR="00814D9E" w:rsidRDefault="002C0CCE" w:rsidP="00814D9E">
      <w:pPr>
        <w:autoSpaceDE w:val="0"/>
        <w:autoSpaceDN w:val="0"/>
        <w:adjustRightInd w:val="0"/>
        <w:jc w:val="both"/>
        <w:rPr>
          <w:rFonts w:ascii="Verdana" w:eastAsiaTheme="minorHAnsi" w:hAnsi="Verdana" w:cs="Verdana"/>
          <w:sz w:val="22"/>
          <w:szCs w:val="22"/>
        </w:rPr>
      </w:pPr>
      <w:r>
        <w:rPr>
          <w:rFonts w:ascii="Verdana" w:eastAsiaTheme="minorHAnsi" w:hAnsi="Verdana" w:cs="Verdana"/>
          <w:sz w:val="22"/>
          <w:szCs w:val="22"/>
        </w:rPr>
        <w:t>3.</w:t>
      </w:r>
      <w:r>
        <w:rPr>
          <w:rFonts w:ascii="Verdana" w:eastAsiaTheme="minorHAnsi" w:hAnsi="Verdana" w:cs="Verdana"/>
          <w:sz w:val="22"/>
          <w:szCs w:val="22"/>
        </w:rPr>
        <w:tab/>
        <w:t>Banners (</w:t>
      </w:r>
      <w:r w:rsidR="00814D9E" w:rsidRPr="00814D9E">
        <w:rPr>
          <w:rFonts w:ascii="Verdana" w:eastAsiaTheme="minorHAnsi" w:hAnsi="Verdana" w:cs="Verdana"/>
          <w:sz w:val="22"/>
          <w:szCs w:val="22"/>
        </w:rPr>
        <w:t>todas las medidas)</w:t>
      </w:r>
    </w:p>
    <w:p w14:paraId="62F42D30" w14:textId="77777777" w:rsidR="00632A96" w:rsidRDefault="00632A96" w:rsidP="00814D9E">
      <w:pPr>
        <w:autoSpaceDE w:val="0"/>
        <w:autoSpaceDN w:val="0"/>
        <w:adjustRightInd w:val="0"/>
        <w:jc w:val="both"/>
        <w:rPr>
          <w:rFonts w:ascii="Verdana" w:eastAsiaTheme="minorHAnsi" w:hAnsi="Verdana" w:cs="Verdana"/>
          <w:sz w:val="22"/>
          <w:szCs w:val="22"/>
        </w:rPr>
      </w:pPr>
    </w:p>
    <w:p w14:paraId="7661B8E8" w14:textId="77777777" w:rsidR="00632A96" w:rsidRPr="00814D9E" w:rsidRDefault="00632A96" w:rsidP="00814D9E">
      <w:pPr>
        <w:autoSpaceDE w:val="0"/>
        <w:autoSpaceDN w:val="0"/>
        <w:adjustRightInd w:val="0"/>
        <w:jc w:val="both"/>
        <w:rPr>
          <w:rFonts w:ascii="Verdana" w:eastAsiaTheme="minorHAnsi" w:hAnsi="Verdana" w:cs="Verdana"/>
          <w:sz w:val="22"/>
          <w:szCs w:val="22"/>
        </w:rPr>
      </w:pPr>
    </w:p>
    <w:p w14:paraId="062A0A80" w14:textId="77777777" w:rsidR="00814D9E" w:rsidRPr="00814D9E" w:rsidRDefault="00814D9E" w:rsidP="00814D9E">
      <w:pPr>
        <w:autoSpaceDE w:val="0"/>
        <w:autoSpaceDN w:val="0"/>
        <w:adjustRightInd w:val="0"/>
        <w:jc w:val="both"/>
        <w:rPr>
          <w:rFonts w:ascii="Verdana" w:eastAsiaTheme="minorHAnsi" w:hAnsi="Verdana" w:cs="Verdana"/>
          <w:sz w:val="22"/>
          <w:szCs w:val="22"/>
        </w:rPr>
      </w:pPr>
      <w:r w:rsidRPr="00814D9E">
        <w:rPr>
          <w:rFonts w:ascii="Verdana" w:eastAsiaTheme="minorHAnsi" w:hAnsi="Verdana" w:cs="Verdana"/>
          <w:sz w:val="22"/>
          <w:szCs w:val="22"/>
        </w:rPr>
        <w:t>4.</w:t>
      </w:r>
      <w:r w:rsidRPr="00814D9E">
        <w:rPr>
          <w:rFonts w:ascii="Verdana" w:eastAsiaTheme="minorHAnsi" w:hAnsi="Verdana" w:cs="Verdana"/>
          <w:sz w:val="22"/>
          <w:szCs w:val="22"/>
        </w:rPr>
        <w:tab/>
        <w:t>Faldones de prensa (ancho x alto)</w:t>
      </w:r>
    </w:p>
    <w:p w14:paraId="15E181E1" w14:textId="77777777" w:rsidR="00814D9E" w:rsidRPr="00814D9E" w:rsidRDefault="00814D9E" w:rsidP="007642B8">
      <w:pPr>
        <w:autoSpaceDE w:val="0"/>
        <w:autoSpaceDN w:val="0"/>
        <w:adjustRightInd w:val="0"/>
        <w:ind w:firstLine="708"/>
        <w:jc w:val="both"/>
        <w:rPr>
          <w:rFonts w:ascii="Verdana" w:eastAsiaTheme="minorHAnsi" w:hAnsi="Verdana" w:cs="Verdana"/>
          <w:sz w:val="22"/>
          <w:szCs w:val="22"/>
        </w:rPr>
      </w:pPr>
      <w:r w:rsidRPr="00814D9E">
        <w:rPr>
          <w:rFonts w:ascii="Verdana" w:eastAsiaTheme="minorHAnsi" w:hAnsi="Verdana" w:cs="Verdana"/>
          <w:sz w:val="22"/>
          <w:szCs w:val="22"/>
        </w:rPr>
        <w:t>252 x 64 mm</w:t>
      </w:r>
    </w:p>
    <w:p w14:paraId="0740631E" w14:textId="77777777" w:rsidR="00814D9E" w:rsidRPr="00814D9E" w:rsidRDefault="00814D9E" w:rsidP="007642B8">
      <w:pPr>
        <w:autoSpaceDE w:val="0"/>
        <w:autoSpaceDN w:val="0"/>
        <w:adjustRightInd w:val="0"/>
        <w:ind w:firstLine="708"/>
        <w:jc w:val="both"/>
        <w:rPr>
          <w:rFonts w:ascii="Verdana" w:eastAsiaTheme="minorHAnsi" w:hAnsi="Verdana" w:cs="Verdana"/>
          <w:sz w:val="22"/>
          <w:szCs w:val="22"/>
        </w:rPr>
      </w:pPr>
      <w:r w:rsidRPr="00814D9E">
        <w:rPr>
          <w:rFonts w:ascii="Verdana" w:eastAsiaTheme="minorHAnsi" w:hAnsi="Verdana" w:cs="Verdana"/>
          <w:sz w:val="22"/>
          <w:szCs w:val="22"/>
        </w:rPr>
        <w:t>259 x 71,10 mm</w:t>
      </w:r>
    </w:p>
    <w:p w14:paraId="6730A359" w14:textId="0F346692" w:rsidR="00B85471" w:rsidRDefault="00814D9E" w:rsidP="00BD6E7B">
      <w:pPr>
        <w:autoSpaceDE w:val="0"/>
        <w:autoSpaceDN w:val="0"/>
        <w:adjustRightInd w:val="0"/>
        <w:ind w:firstLine="708"/>
        <w:jc w:val="both"/>
        <w:rPr>
          <w:rFonts w:ascii="Verdana" w:eastAsiaTheme="minorHAnsi" w:hAnsi="Verdana" w:cs="Verdana"/>
          <w:sz w:val="22"/>
          <w:szCs w:val="22"/>
        </w:rPr>
      </w:pPr>
      <w:r w:rsidRPr="00814D9E">
        <w:rPr>
          <w:rFonts w:ascii="Verdana" w:eastAsiaTheme="minorHAnsi" w:hAnsi="Verdana" w:cs="Verdana"/>
          <w:sz w:val="22"/>
          <w:szCs w:val="22"/>
        </w:rPr>
        <w:t>256 x 63 m</w:t>
      </w:r>
      <w:r w:rsidR="00BD6E7B">
        <w:rPr>
          <w:rFonts w:ascii="Verdana" w:eastAsiaTheme="minorHAnsi" w:hAnsi="Verdana" w:cs="Verdana"/>
          <w:sz w:val="22"/>
          <w:szCs w:val="22"/>
        </w:rPr>
        <w:t>m</w:t>
      </w:r>
    </w:p>
    <w:p w14:paraId="63A8C994" w14:textId="77777777" w:rsidR="001D6C88" w:rsidRDefault="00BD4FDF" w:rsidP="00BD6E7B">
      <w:pPr>
        <w:autoSpaceDE w:val="0"/>
        <w:autoSpaceDN w:val="0"/>
        <w:adjustRightInd w:val="0"/>
        <w:ind w:left="705" w:hanging="705"/>
        <w:jc w:val="both"/>
        <w:rPr>
          <w:rFonts w:ascii="Verdana" w:eastAsiaTheme="minorHAnsi" w:hAnsi="Verdana" w:cs="Verdana"/>
          <w:b/>
          <w:bCs/>
          <w:sz w:val="22"/>
          <w:szCs w:val="22"/>
        </w:rPr>
      </w:pPr>
      <w:r>
        <w:rPr>
          <w:rFonts w:ascii="Verdana" w:eastAsiaTheme="minorHAnsi" w:hAnsi="Verdana" w:cs="Verdana"/>
          <w:sz w:val="22"/>
          <w:szCs w:val="22"/>
        </w:rPr>
        <w:t>5.</w:t>
      </w:r>
      <w:r>
        <w:rPr>
          <w:rFonts w:ascii="Verdana" w:eastAsiaTheme="minorHAnsi" w:hAnsi="Verdana" w:cs="Verdana"/>
          <w:sz w:val="22"/>
          <w:szCs w:val="22"/>
        </w:rPr>
        <w:tab/>
      </w:r>
      <w:r w:rsidR="002C0CCE">
        <w:rPr>
          <w:rFonts w:ascii="Verdana" w:eastAsiaTheme="minorHAnsi" w:hAnsi="Verdana" w:cs="Verdana"/>
          <w:sz w:val="22"/>
          <w:szCs w:val="22"/>
        </w:rPr>
        <w:t>Gráficas de cartel en proporción 1:1,5 (ancho x alto)</w:t>
      </w:r>
      <w:r w:rsidR="007734B5">
        <w:rPr>
          <w:rFonts w:ascii="Verdana" w:eastAsiaTheme="minorHAnsi" w:hAnsi="Verdana" w:cs="Verdana"/>
          <w:sz w:val="22"/>
          <w:szCs w:val="22"/>
        </w:rPr>
        <w:t xml:space="preserve"> y 2,66:1 (ancho x alto)</w:t>
      </w:r>
      <w:r w:rsidR="002C0CCE">
        <w:rPr>
          <w:rFonts w:ascii="Verdana" w:eastAsiaTheme="minorHAnsi" w:hAnsi="Verdana" w:cs="Verdana"/>
          <w:sz w:val="22"/>
          <w:szCs w:val="22"/>
        </w:rPr>
        <w:t xml:space="preserve"> </w:t>
      </w:r>
      <w:r>
        <w:rPr>
          <w:rFonts w:ascii="Verdana" w:eastAsiaTheme="minorHAnsi" w:hAnsi="Verdana" w:cs="Verdana"/>
          <w:b/>
          <w:bCs/>
          <w:sz w:val="22"/>
          <w:szCs w:val="22"/>
        </w:rPr>
        <w:t xml:space="preserve"> </w:t>
      </w:r>
    </w:p>
    <w:p w14:paraId="461BE9A9" w14:textId="77777777" w:rsidR="001D6C88" w:rsidRDefault="001D6C88" w:rsidP="00BD6E7B">
      <w:pPr>
        <w:autoSpaceDE w:val="0"/>
        <w:autoSpaceDN w:val="0"/>
        <w:adjustRightInd w:val="0"/>
        <w:ind w:left="705" w:hanging="705"/>
        <w:jc w:val="both"/>
        <w:rPr>
          <w:rFonts w:ascii="Verdana" w:eastAsiaTheme="minorHAnsi" w:hAnsi="Verdana" w:cs="Verdana"/>
          <w:sz w:val="22"/>
          <w:szCs w:val="22"/>
        </w:rPr>
      </w:pPr>
    </w:p>
    <w:p w14:paraId="512306CA" w14:textId="7381C303" w:rsidR="00BD6E7B" w:rsidRDefault="001D6C88" w:rsidP="00361E9B">
      <w:pPr>
        <w:autoSpaceDE w:val="0"/>
        <w:autoSpaceDN w:val="0"/>
        <w:adjustRightInd w:val="0"/>
        <w:jc w:val="both"/>
        <w:rPr>
          <w:rFonts w:ascii="Verdana" w:eastAsiaTheme="minorHAnsi" w:hAnsi="Verdana" w:cs="Verdana"/>
          <w:b/>
          <w:bCs/>
          <w:sz w:val="22"/>
          <w:szCs w:val="22"/>
        </w:rPr>
      </w:pPr>
      <w:r>
        <w:rPr>
          <w:rFonts w:ascii="Verdana" w:eastAsiaTheme="minorHAnsi" w:hAnsi="Verdana" w:cs="Verdana"/>
          <w:sz w:val="22"/>
          <w:szCs w:val="22"/>
        </w:rPr>
        <w:t>S</w:t>
      </w:r>
      <w:r w:rsidR="00BD4FDF" w:rsidRPr="00ED3FFB">
        <w:rPr>
          <w:rFonts w:ascii="Verdana" w:eastAsiaTheme="minorHAnsi" w:hAnsi="Verdana" w:cs="Verdana"/>
          <w:sz w:val="22"/>
          <w:szCs w:val="22"/>
        </w:rPr>
        <w:t>erá por cuenta del adjudicatari</w:t>
      </w:r>
      <w:r w:rsidR="007734B5">
        <w:rPr>
          <w:rFonts w:ascii="Verdana" w:eastAsiaTheme="minorHAnsi" w:hAnsi="Verdana" w:cs="Verdana"/>
          <w:sz w:val="22"/>
          <w:szCs w:val="22"/>
        </w:rPr>
        <w:t xml:space="preserve">o la impresión de las imágenes, </w:t>
      </w:r>
      <w:r w:rsidR="00BD4FDF" w:rsidRPr="00ED3FFB">
        <w:rPr>
          <w:rFonts w:ascii="Verdana" w:eastAsiaTheme="minorHAnsi" w:hAnsi="Verdana" w:cs="Verdana"/>
          <w:sz w:val="22"/>
          <w:szCs w:val="22"/>
        </w:rPr>
        <w:t>su colocación y su retirada, así como la tramitación y</w:t>
      </w:r>
      <w:r w:rsidR="00632A96">
        <w:rPr>
          <w:rFonts w:ascii="Verdana" w:eastAsiaTheme="minorHAnsi" w:hAnsi="Verdana" w:cs="Verdana"/>
          <w:sz w:val="22"/>
          <w:szCs w:val="22"/>
        </w:rPr>
        <w:t>,</w:t>
      </w:r>
      <w:r w:rsidR="00BD4FDF" w:rsidRPr="00ED3FFB">
        <w:rPr>
          <w:rFonts w:ascii="Verdana" w:eastAsiaTheme="minorHAnsi" w:hAnsi="Verdana" w:cs="Verdana"/>
          <w:sz w:val="22"/>
          <w:szCs w:val="22"/>
        </w:rPr>
        <w:t xml:space="preserve"> en su caso</w:t>
      </w:r>
      <w:r w:rsidR="00632A96">
        <w:rPr>
          <w:rFonts w:ascii="Verdana" w:eastAsiaTheme="minorHAnsi" w:hAnsi="Verdana" w:cs="Verdana"/>
          <w:sz w:val="22"/>
          <w:szCs w:val="22"/>
        </w:rPr>
        <w:t>,</w:t>
      </w:r>
      <w:r w:rsidR="00BD4FDF" w:rsidRPr="00ED3FFB">
        <w:rPr>
          <w:rFonts w:ascii="Verdana" w:eastAsiaTheme="minorHAnsi" w:hAnsi="Verdana" w:cs="Verdana"/>
          <w:sz w:val="22"/>
          <w:szCs w:val="22"/>
        </w:rPr>
        <w:t xml:space="preserve"> pago de los autorizaciones, declaraciones responsables y licencias que fueran precisas.</w:t>
      </w:r>
    </w:p>
    <w:p w14:paraId="51843572" w14:textId="77777777" w:rsidR="0062472B" w:rsidRDefault="0062472B" w:rsidP="003C5A70">
      <w:pPr>
        <w:autoSpaceDE w:val="0"/>
        <w:autoSpaceDN w:val="0"/>
        <w:adjustRightInd w:val="0"/>
        <w:jc w:val="both"/>
        <w:rPr>
          <w:rFonts w:ascii="Verdana" w:eastAsiaTheme="minorHAnsi" w:hAnsi="Verdana" w:cs="Verdana"/>
          <w:sz w:val="22"/>
          <w:szCs w:val="22"/>
        </w:rPr>
      </w:pPr>
    </w:p>
    <w:p w14:paraId="5878E848" w14:textId="77777777" w:rsidR="005111BE" w:rsidRPr="002D4A8C" w:rsidRDefault="005111BE" w:rsidP="005111BE">
      <w:pPr>
        <w:autoSpaceDE w:val="0"/>
        <w:autoSpaceDN w:val="0"/>
        <w:adjustRightInd w:val="0"/>
        <w:jc w:val="both"/>
        <w:rPr>
          <w:rFonts w:ascii="Verdana" w:eastAsiaTheme="minorHAnsi" w:hAnsi="Verdana" w:cs="Verdana"/>
          <w:sz w:val="22"/>
          <w:szCs w:val="22"/>
          <w:highlight w:val="yellow"/>
        </w:rPr>
      </w:pPr>
    </w:p>
    <w:bookmarkEnd w:id="1"/>
    <w:p w14:paraId="458D75D4" w14:textId="77777777" w:rsidR="002D4A8C" w:rsidRPr="00ED3FFB" w:rsidRDefault="002D4A8C" w:rsidP="008B0DF9">
      <w:pPr>
        <w:autoSpaceDE w:val="0"/>
        <w:autoSpaceDN w:val="0"/>
        <w:adjustRightInd w:val="0"/>
        <w:jc w:val="both"/>
        <w:rPr>
          <w:rFonts w:ascii="Verdana" w:eastAsiaTheme="minorHAnsi" w:hAnsi="Verdana" w:cs="Verdana"/>
          <w:b/>
          <w:bCs/>
          <w:sz w:val="22"/>
          <w:szCs w:val="22"/>
        </w:rPr>
      </w:pPr>
    </w:p>
    <w:sectPr w:rsidR="002D4A8C" w:rsidRPr="00ED3FFB">
      <w:headerReference w:type="default" r:id="rId9"/>
      <w:footerReference w:type="default" r:id="rId10"/>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D40C" w14:textId="77777777" w:rsidR="00BE2DA2" w:rsidRDefault="00BE2DA2">
      <w:r>
        <w:separator/>
      </w:r>
    </w:p>
  </w:endnote>
  <w:endnote w:type="continuationSeparator" w:id="0">
    <w:p w14:paraId="47CC087E" w14:textId="77777777" w:rsidR="00BE2DA2" w:rsidRDefault="00BE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50367"/>
      <w:docPartObj>
        <w:docPartGallery w:val="Page Numbers (Bottom of Page)"/>
        <w:docPartUnique/>
      </w:docPartObj>
    </w:sdtPr>
    <w:sdtEndPr/>
    <w:sdtContent>
      <w:p w14:paraId="7B8AC208" w14:textId="11CC0401" w:rsidR="00096710" w:rsidRDefault="00096710">
        <w:pPr>
          <w:pStyle w:val="Piedepgina"/>
          <w:jc w:val="center"/>
        </w:pPr>
        <w:r>
          <w:fldChar w:fldCharType="begin"/>
        </w:r>
        <w:r>
          <w:instrText>PAGE   \* MERGEFORMAT</w:instrText>
        </w:r>
        <w:r>
          <w:fldChar w:fldCharType="separate"/>
        </w:r>
        <w:r w:rsidR="007734B5">
          <w:rPr>
            <w:noProof/>
          </w:rPr>
          <w:t>1</w:t>
        </w:r>
        <w:r>
          <w:fldChar w:fldCharType="end"/>
        </w:r>
      </w:p>
    </w:sdtContent>
  </w:sdt>
  <w:p w14:paraId="10F3CFA1" w14:textId="77777777" w:rsidR="00096710" w:rsidRDefault="00096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90E4" w14:textId="77777777" w:rsidR="00BE2DA2" w:rsidRDefault="00BE2DA2">
      <w:r>
        <w:separator/>
      </w:r>
    </w:p>
  </w:footnote>
  <w:footnote w:type="continuationSeparator" w:id="0">
    <w:p w14:paraId="677A3A30" w14:textId="77777777" w:rsidR="00BE2DA2" w:rsidRDefault="00BE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62A" w14:textId="4097F226" w:rsidR="001C60D4" w:rsidRDefault="001C60D4">
    <w:pPr>
      <w:pStyle w:val="Encabezado"/>
      <w:jc w:val="center"/>
    </w:pPr>
  </w:p>
  <w:p w14:paraId="04007620" w14:textId="38140D39" w:rsidR="008A15B2" w:rsidRDefault="00096710">
    <w:pPr>
      <w:spacing w:line="200" w:lineRule="exact"/>
    </w:pPr>
    <w:r>
      <w:rPr>
        <w:noProof/>
        <w:lang w:eastAsia="es-ES"/>
      </w:rPr>
      <w:drawing>
        <wp:anchor distT="0" distB="0" distL="0" distR="0" simplePos="0" relativeHeight="251659264" behindDoc="1" locked="0" layoutInCell="0" allowOverlap="1" wp14:anchorId="744C25A3" wp14:editId="29C35FFB">
          <wp:simplePos x="0" y="0"/>
          <wp:positionH relativeFrom="page">
            <wp:posOffset>812800</wp:posOffset>
          </wp:positionH>
          <wp:positionV relativeFrom="page">
            <wp:posOffset>288290</wp:posOffset>
          </wp:positionV>
          <wp:extent cx="1334770" cy="629285"/>
          <wp:effectExtent l="0" t="0" r="0" b="0"/>
          <wp:wrapNone/>
          <wp:docPr id="1" name="Imagen 199490307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94903070" descr="Logotipo, nombre de la empresa&#10;&#10;Descripción generada automáticamente"/>
                  <pic:cNvPicPr>
                    <a:picLocks noChangeAspect="1" noChangeArrowheads="1"/>
                  </pic:cNvPicPr>
                </pic:nvPicPr>
                <pic:blipFill>
                  <a:blip r:embed="rId1"/>
                  <a:stretch>
                    <a:fillRect/>
                  </a:stretch>
                </pic:blipFill>
                <pic:spPr bwMode="auto">
                  <a:xfrm>
                    <a:off x="0" y="0"/>
                    <a:ext cx="1334770" cy="6292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1FB27F9"/>
    <w:multiLevelType w:val="hybridMultilevel"/>
    <w:tmpl w:val="450EAACA"/>
    <w:lvl w:ilvl="0" w:tplc="9E4AEEE2">
      <w:start w:val="1"/>
      <w:numFmt w:val="bullet"/>
      <w:lvlText w:val="-"/>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07C7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49EC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4A3D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650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2665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DEFB2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8AD9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EEE6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496BDF"/>
    <w:multiLevelType w:val="hybridMultilevel"/>
    <w:tmpl w:val="2A3EED68"/>
    <w:lvl w:ilvl="0" w:tplc="91D66632">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60FD3"/>
    <w:multiLevelType w:val="hybridMultilevel"/>
    <w:tmpl w:val="2E6C452A"/>
    <w:lvl w:ilvl="0" w:tplc="FF84368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BE7AE6"/>
    <w:multiLevelType w:val="hybridMultilevel"/>
    <w:tmpl w:val="32429340"/>
    <w:lvl w:ilvl="0" w:tplc="4726CEA6">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7FE3BC6"/>
    <w:multiLevelType w:val="hybridMultilevel"/>
    <w:tmpl w:val="B06223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540A5E"/>
    <w:multiLevelType w:val="hybridMultilevel"/>
    <w:tmpl w:val="97DE8470"/>
    <w:lvl w:ilvl="0" w:tplc="C8029F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0920F6"/>
    <w:multiLevelType w:val="hybridMultilevel"/>
    <w:tmpl w:val="8B629D2A"/>
    <w:lvl w:ilvl="0" w:tplc="EE9EC9D4">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AF1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0E1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C94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661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C97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505A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F85D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70BD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5" w15:restartNumberingAfterBreak="0">
    <w:nsid w:val="792B3F94"/>
    <w:multiLevelType w:val="hybridMultilevel"/>
    <w:tmpl w:val="A5E0F440"/>
    <w:lvl w:ilvl="0" w:tplc="DEACFDC0">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84E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D869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457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06D1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8D6D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409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8CB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821E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106635"/>
    <w:multiLevelType w:val="hybridMultilevel"/>
    <w:tmpl w:val="98AEFA4C"/>
    <w:lvl w:ilvl="0" w:tplc="06BA7BBE">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8502880">
    <w:abstractNumId w:val="17"/>
  </w:num>
  <w:num w:numId="2" w16cid:durableId="1962564964">
    <w:abstractNumId w:val="13"/>
  </w:num>
  <w:num w:numId="3" w16cid:durableId="198980021">
    <w:abstractNumId w:val="14"/>
  </w:num>
  <w:num w:numId="4" w16cid:durableId="871261765">
    <w:abstractNumId w:val="0"/>
    <w:lvlOverride w:ilvl="0">
      <w:lvl w:ilvl="0">
        <w:start w:val="65535"/>
        <w:numFmt w:val="bullet"/>
        <w:lvlText w:val="—"/>
        <w:legacy w:legacy="1" w:legacySpace="0" w:legacyIndent="197"/>
        <w:lvlJc w:val="left"/>
        <w:rPr>
          <w:rFonts w:ascii="Arial" w:hAnsi="Arial" w:cs="Arial" w:hint="default"/>
        </w:rPr>
      </w:lvl>
    </w:lvlOverride>
  </w:num>
  <w:num w:numId="5" w16cid:durableId="554851848">
    <w:abstractNumId w:val="3"/>
  </w:num>
  <w:num w:numId="6" w16cid:durableId="2131699452">
    <w:abstractNumId w:val="12"/>
  </w:num>
  <w:num w:numId="7" w16cid:durableId="1403215158">
    <w:abstractNumId w:val="16"/>
  </w:num>
  <w:num w:numId="8" w16cid:durableId="1776554246">
    <w:abstractNumId w:val="2"/>
  </w:num>
  <w:num w:numId="9" w16cid:durableId="2117213061">
    <w:abstractNumId w:val="4"/>
  </w:num>
  <w:num w:numId="10" w16cid:durableId="1346860278">
    <w:abstractNumId w:val="6"/>
  </w:num>
  <w:num w:numId="11" w16cid:durableId="1834490729">
    <w:abstractNumId w:val="8"/>
  </w:num>
  <w:num w:numId="12" w16cid:durableId="1227297642">
    <w:abstractNumId w:val="5"/>
  </w:num>
  <w:num w:numId="13" w16cid:durableId="200019151">
    <w:abstractNumId w:val="11"/>
  </w:num>
  <w:num w:numId="14" w16cid:durableId="1180850657">
    <w:abstractNumId w:val="10"/>
  </w:num>
  <w:num w:numId="15" w16cid:durableId="2016759798">
    <w:abstractNumId w:val="1"/>
  </w:num>
  <w:num w:numId="16" w16cid:durableId="1030759976">
    <w:abstractNumId w:val="15"/>
  </w:num>
  <w:num w:numId="17" w16cid:durableId="1442915347">
    <w:abstractNumId w:val="7"/>
  </w:num>
  <w:num w:numId="18" w16cid:durableId="1899323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D"/>
    <w:rsid w:val="00021003"/>
    <w:rsid w:val="000221A0"/>
    <w:rsid w:val="000309A1"/>
    <w:rsid w:val="00033D12"/>
    <w:rsid w:val="00045562"/>
    <w:rsid w:val="00062B59"/>
    <w:rsid w:val="000640FD"/>
    <w:rsid w:val="00073365"/>
    <w:rsid w:val="00073586"/>
    <w:rsid w:val="000764C1"/>
    <w:rsid w:val="00096710"/>
    <w:rsid w:val="000A1233"/>
    <w:rsid w:val="000A4BCF"/>
    <w:rsid w:val="000B6A67"/>
    <w:rsid w:val="000E4DB1"/>
    <w:rsid w:val="00101CB2"/>
    <w:rsid w:val="00107E55"/>
    <w:rsid w:val="001118AB"/>
    <w:rsid w:val="00141558"/>
    <w:rsid w:val="0015287C"/>
    <w:rsid w:val="00181AEF"/>
    <w:rsid w:val="001A2FD8"/>
    <w:rsid w:val="001B56E1"/>
    <w:rsid w:val="001C60D4"/>
    <w:rsid w:val="001D2200"/>
    <w:rsid w:val="001D6C88"/>
    <w:rsid w:val="001F073D"/>
    <w:rsid w:val="001F477E"/>
    <w:rsid w:val="001F689F"/>
    <w:rsid w:val="002235EE"/>
    <w:rsid w:val="002272A9"/>
    <w:rsid w:val="0022787A"/>
    <w:rsid w:val="00284578"/>
    <w:rsid w:val="002859C8"/>
    <w:rsid w:val="002C0CCE"/>
    <w:rsid w:val="002C28C4"/>
    <w:rsid w:val="002D4A8C"/>
    <w:rsid w:val="002E5AFC"/>
    <w:rsid w:val="0031171B"/>
    <w:rsid w:val="00314F3D"/>
    <w:rsid w:val="003235E0"/>
    <w:rsid w:val="0032665E"/>
    <w:rsid w:val="00330314"/>
    <w:rsid w:val="00340D1E"/>
    <w:rsid w:val="00357502"/>
    <w:rsid w:val="00361E9B"/>
    <w:rsid w:val="00381C0D"/>
    <w:rsid w:val="00384AA2"/>
    <w:rsid w:val="00385873"/>
    <w:rsid w:val="003A47F5"/>
    <w:rsid w:val="003A6B59"/>
    <w:rsid w:val="003B49F6"/>
    <w:rsid w:val="003C3C45"/>
    <w:rsid w:val="003C5A70"/>
    <w:rsid w:val="003C6C7E"/>
    <w:rsid w:val="003D7764"/>
    <w:rsid w:val="003E2189"/>
    <w:rsid w:val="003E6796"/>
    <w:rsid w:val="003F42FF"/>
    <w:rsid w:val="004003BE"/>
    <w:rsid w:val="0041106E"/>
    <w:rsid w:val="00417349"/>
    <w:rsid w:val="00434A30"/>
    <w:rsid w:val="00435166"/>
    <w:rsid w:val="00442E84"/>
    <w:rsid w:val="0044790A"/>
    <w:rsid w:val="00460B8D"/>
    <w:rsid w:val="00461A14"/>
    <w:rsid w:val="004634E4"/>
    <w:rsid w:val="00466EBD"/>
    <w:rsid w:val="0047177B"/>
    <w:rsid w:val="004850DA"/>
    <w:rsid w:val="00486139"/>
    <w:rsid w:val="00490C54"/>
    <w:rsid w:val="004A0546"/>
    <w:rsid w:val="004B7E09"/>
    <w:rsid w:val="004C0799"/>
    <w:rsid w:val="004C21F6"/>
    <w:rsid w:val="004D52B5"/>
    <w:rsid w:val="004E591F"/>
    <w:rsid w:val="004F1D1C"/>
    <w:rsid w:val="004F6E7A"/>
    <w:rsid w:val="005111BE"/>
    <w:rsid w:val="00534732"/>
    <w:rsid w:val="005452AE"/>
    <w:rsid w:val="00576648"/>
    <w:rsid w:val="0057728B"/>
    <w:rsid w:val="00580AE9"/>
    <w:rsid w:val="00582767"/>
    <w:rsid w:val="00584FA9"/>
    <w:rsid w:val="00591DDE"/>
    <w:rsid w:val="005A620C"/>
    <w:rsid w:val="005E6716"/>
    <w:rsid w:val="005F6943"/>
    <w:rsid w:val="005F6C2F"/>
    <w:rsid w:val="00607580"/>
    <w:rsid w:val="006145FA"/>
    <w:rsid w:val="0062472B"/>
    <w:rsid w:val="00632A96"/>
    <w:rsid w:val="00633FAD"/>
    <w:rsid w:val="00635A75"/>
    <w:rsid w:val="0064304D"/>
    <w:rsid w:val="00690F5C"/>
    <w:rsid w:val="006A2D81"/>
    <w:rsid w:val="006B2BD1"/>
    <w:rsid w:val="006F2947"/>
    <w:rsid w:val="006F78A9"/>
    <w:rsid w:val="007034CE"/>
    <w:rsid w:val="007132C4"/>
    <w:rsid w:val="00717809"/>
    <w:rsid w:val="007259B3"/>
    <w:rsid w:val="0072781E"/>
    <w:rsid w:val="00727C61"/>
    <w:rsid w:val="007361A6"/>
    <w:rsid w:val="007464D5"/>
    <w:rsid w:val="00761080"/>
    <w:rsid w:val="007642B8"/>
    <w:rsid w:val="0077315E"/>
    <w:rsid w:val="007734B5"/>
    <w:rsid w:val="0079203C"/>
    <w:rsid w:val="00794E7E"/>
    <w:rsid w:val="007A6A2C"/>
    <w:rsid w:val="007A6BCC"/>
    <w:rsid w:val="007B0F66"/>
    <w:rsid w:val="007D5BBF"/>
    <w:rsid w:val="007E66A8"/>
    <w:rsid w:val="00810DFA"/>
    <w:rsid w:val="00814D9E"/>
    <w:rsid w:val="008260F0"/>
    <w:rsid w:val="008407ED"/>
    <w:rsid w:val="008467D2"/>
    <w:rsid w:val="00850DCC"/>
    <w:rsid w:val="00854F39"/>
    <w:rsid w:val="00863F77"/>
    <w:rsid w:val="008779A7"/>
    <w:rsid w:val="008A15B2"/>
    <w:rsid w:val="008A189B"/>
    <w:rsid w:val="008B0DF9"/>
    <w:rsid w:val="008B214D"/>
    <w:rsid w:val="008C1607"/>
    <w:rsid w:val="008F10C4"/>
    <w:rsid w:val="008F27D9"/>
    <w:rsid w:val="00904161"/>
    <w:rsid w:val="0090438A"/>
    <w:rsid w:val="00904BE9"/>
    <w:rsid w:val="00914F03"/>
    <w:rsid w:val="00920FF9"/>
    <w:rsid w:val="0092240F"/>
    <w:rsid w:val="00932632"/>
    <w:rsid w:val="00940CD3"/>
    <w:rsid w:val="0095770E"/>
    <w:rsid w:val="009723B8"/>
    <w:rsid w:val="0098055D"/>
    <w:rsid w:val="00992CFB"/>
    <w:rsid w:val="00994DB5"/>
    <w:rsid w:val="009B3697"/>
    <w:rsid w:val="009C2381"/>
    <w:rsid w:val="009D1C0D"/>
    <w:rsid w:val="009D3E6E"/>
    <w:rsid w:val="009D5B29"/>
    <w:rsid w:val="009E3078"/>
    <w:rsid w:val="009E6C09"/>
    <w:rsid w:val="00A06D51"/>
    <w:rsid w:val="00A17A71"/>
    <w:rsid w:val="00A20754"/>
    <w:rsid w:val="00A32E53"/>
    <w:rsid w:val="00A33E5A"/>
    <w:rsid w:val="00A51469"/>
    <w:rsid w:val="00A514E1"/>
    <w:rsid w:val="00A57562"/>
    <w:rsid w:val="00A60C30"/>
    <w:rsid w:val="00A818EC"/>
    <w:rsid w:val="00A93E8F"/>
    <w:rsid w:val="00A9639A"/>
    <w:rsid w:val="00AA63BC"/>
    <w:rsid w:val="00AB0D70"/>
    <w:rsid w:val="00AB552E"/>
    <w:rsid w:val="00AD2E1C"/>
    <w:rsid w:val="00AE64A3"/>
    <w:rsid w:val="00B17358"/>
    <w:rsid w:val="00B4153F"/>
    <w:rsid w:val="00B51295"/>
    <w:rsid w:val="00B64643"/>
    <w:rsid w:val="00B66D00"/>
    <w:rsid w:val="00B716D1"/>
    <w:rsid w:val="00B85471"/>
    <w:rsid w:val="00B876B5"/>
    <w:rsid w:val="00B9656A"/>
    <w:rsid w:val="00B96DA7"/>
    <w:rsid w:val="00BA19E7"/>
    <w:rsid w:val="00BB708A"/>
    <w:rsid w:val="00BC6503"/>
    <w:rsid w:val="00BD4FDF"/>
    <w:rsid w:val="00BD6E7B"/>
    <w:rsid w:val="00BE2DA2"/>
    <w:rsid w:val="00BF5896"/>
    <w:rsid w:val="00BF77F8"/>
    <w:rsid w:val="00C03BCC"/>
    <w:rsid w:val="00C11FF9"/>
    <w:rsid w:val="00C124DD"/>
    <w:rsid w:val="00C24140"/>
    <w:rsid w:val="00C4464A"/>
    <w:rsid w:val="00C44CE0"/>
    <w:rsid w:val="00C50A53"/>
    <w:rsid w:val="00C627F9"/>
    <w:rsid w:val="00C74484"/>
    <w:rsid w:val="00C8658A"/>
    <w:rsid w:val="00C92169"/>
    <w:rsid w:val="00C93B74"/>
    <w:rsid w:val="00C940CE"/>
    <w:rsid w:val="00CA204B"/>
    <w:rsid w:val="00CD12CA"/>
    <w:rsid w:val="00CD7F3A"/>
    <w:rsid w:val="00CE7A7A"/>
    <w:rsid w:val="00D12281"/>
    <w:rsid w:val="00D23B05"/>
    <w:rsid w:val="00D2777F"/>
    <w:rsid w:val="00D278BA"/>
    <w:rsid w:val="00D3453F"/>
    <w:rsid w:val="00D62E7E"/>
    <w:rsid w:val="00D72A8A"/>
    <w:rsid w:val="00D75B1E"/>
    <w:rsid w:val="00D86FC5"/>
    <w:rsid w:val="00D93C49"/>
    <w:rsid w:val="00D943FA"/>
    <w:rsid w:val="00D97E3C"/>
    <w:rsid w:val="00DD183F"/>
    <w:rsid w:val="00DF0DD0"/>
    <w:rsid w:val="00E00FA6"/>
    <w:rsid w:val="00E32164"/>
    <w:rsid w:val="00E37CAD"/>
    <w:rsid w:val="00E4184C"/>
    <w:rsid w:val="00E44FA3"/>
    <w:rsid w:val="00E5290E"/>
    <w:rsid w:val="00E53E20"/>
    <w:rsid w:val="00E54246"/>
    <w:rsid w:val="00E60C0A"/>
    <w:rsid w:val="00E8630B"/>
    <w:rsid w:val="00E86802"/>
    <w:rsid w:val="00EA3171"/>
    <w:rsid w:val="00EA7768"/>
    <w:rsid w:val="00EB15A5"/>
    <w:rsid w:val="00EB4CBB"/>
    <w:rsid w:val="00ED3E1B"/>
    <w:rsid w:val="00ED3FFB"/>
    <w:rsid w:val="00EE66B3"/>
    <w:rsid w:val="00EF4B67"/>
    <w:rsid w:val="00EF6E99"/>
    <w:rsid w:val="00F00DF3"/>
    <w:rsid w:val="00F06576"/>
    <w:rsid w:val="00F203E0"/>
    <w:rsid w:val="00F302C5"/>
    <w:rsid w:val="00F30675"/>
    <w:rsid w:val="00F34B84"/>
    <w:rsid w:val="00F45F24"/>
    <w:rsid w:val="00F4643C"/>
    <w:rsid w:val="00F75B73"/>
    <w:rsid w:val="00F92498"/>
    <w:rsid w:val="00F97999"/>
    <w:rsid w:val="00FA7BD0"/>
    <w:rsid w:val="00FC342B"/>
    <w:rsid w:val="00FD2096"/>
    <w:rsid w:val="00FD3802"/>
    <w:rsid w:val="00FF361B"/>
    <w:rsid w:val="00FF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713E"/>
  <w15:chartTrackingRefBased/>
  <w15:docId w15:val="{18C91329-054D-4427-B184-083FC9C0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D0"/>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40FD"/>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0640FD"/>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0640FD"/>
  </w:style>
  <w:style w:type="paragraph" w:styleId="Encabezado">
    <w:name w:val="header"/>
    <w:basedOn w:val="Normal"/>
    <w:link w:val="EncabezadoCar"/>
    <w:uiPriority w:val="99"/>
    <w:unhideWhenUsed/>
    <w:rsid w:val="00AE64A3"/>
    <w:pPr>
      <w:tabs>
        <w:tab w:val="center" w:pos="4252"/>
        <w:tab w:val="right" w:pos="8504"/>
      </w:tabs>
    </w:pPr>
  </w:style>
  <w:style w:type="character" w:customStyle="1" w:styleId="EncabezadoCar">
    <w:name w:val="Encabezado Car"/>
    <w:basedOn w:val="Fuentedeprrafopredeter"/>
    <w:link w:val="Encabezado"/>
    <w:uiPriority w:val="99"/>
    <w:rsid w:val="00AE64A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E64A3"/>
    <w:pPr>
      <w:tabs>
        <w:tab w:val="center" w:pos="4252"/>
        <w:tab w:val="right" w:pos="8504"/>
      </w:tabs>
    </w:pPr>
  </w:style>
  <w:style w:type="character" w:customStyle="1" w:styleId="PiedepginaCar">
    <w:name w:val="Pie de página Car"/>
    <w:basedOn w:val="Fuentedeprrafopredeter"/>
    <w:link w:val="Piedepgina"/>
    <w:uiPriority w:val="99"/>
    <w:rsid w:val="00AE64A3"/>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51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4E1"/>
    <w:rPr>
      <w:rFonts w:ascii="Segoe UI" w:eastAsia="Times New Roman" w:hAnsi="Segoe UI" w:cs="Segoe UI"/>
      <w:sz w:val="18"/>
      <w:szCs w:val="18"/>
    </w:rPr>
  </w:style>
  <w:style w:type="paragraph" w:styleId="Prrafodelista">
    <w:name w:val="List Paragraph"/>
    <w:basedOn w:val="Normal"/>
    <w:uiPriority w:val="34"/>
    <w:qFormat/>
    <w:rsid w:val="00854F39"/>
    <w:pPr>
      <w:ind w:left="720"/>
      <w:contextualSpacing/>
    </w:pPr>
  </w:style>
  <w:style w:type="paragraph" w:customStyle="1" w:styleId="Poromisin">
    <w:name w:val="Por omisión"/>
    <w:rsid w:val="00B876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14:textOutline w14:w="0" w14:cap="flat" w14:cmpd="sng" w14:algn="ctr">
        <w14:noFill/>
        <w14:prstDash w14:val="solid"/>
        <w14:bevel/>
      </w14:textOutline>
    </w:rPr>
  </w:style>
  <w:style w:type="paragraph" w:customStyle="1" w:styleId="Cuerpo">
    <w:name w:val="Cuerpo"/>
    <w:rsid w:val="00C7448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 w:type="character" w:customStyle="1" w:styleId="Ninguno">
    <w:name w:val="Ninguno"/>
    <w:rsid w:val="00062B59"/>
  </w:style>
  <w:style w:type="table" w:customStyle="1" w:styleId="TableGrid">
    <w:name w:val="TableGrid"/>
    <w:rsid w:val="007259B3"/>
    <w:pPr>
      <w:spacing w:after="0" w:line="240" w:lineRule="auto"/>
    </w:pPr>
    <w:rPr>
      <w:rFonts w:eastAsiaTheme="minorEastAsia"/>
      <w:kern w:val="2"/>
      <w:sz w:val="24"/>
      <w:szCs w:val="24"/>
      <w:lang w:eastAsia="es-ES"/>
      <w14:ligatures w14:val="standardContextual"/>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51295"/>
    <w:rPr>
      <w:sz w:val="16"/>
      <w:szCs w:val="16"/>
    </w:rPr>
  </w:style>
  <w:style w:type="paragraph" w:styleId="Textocomentario">
    <w:name w:val="annotation text"/>
    <w:basedOn w:val="Normal"/>
    <w:link w:val="TextocomentarioCar"/>
    <w:uiPriority w:val="99"/>
    <w:unhideWhenUsed/>
    <w:rsid w:val="00B51295"/>
  </w:style>
  <w:style w:type="character" w:customStyle="1" w:styleId="TextocomentarioCar">
    <w:name w:val="Texto comentario Car"/>
    <w:basedOn w:val="Fuentedeprrafopredeter"/>
    <w:link w:val="Textocomentario"/>
    <w:uiPriority w:val="99"/>
    <w:rsid w:val="00B51295"/>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51295"/>
    <w:rPr>
      <w:b/>
      <w:bCs/>
    </w:rPr>
  </w:style>
  <w:style w:type="character" w:customStyle="1" w:styleId="AsuntodelcomentarioCar">
    <w:name w:val="Asunto del comentario Car"/>
    <w:basedOn w:val="TextocomentarioCar"/>
    <w:link w:val="Asuntodelcomentario"/>
    <w:uiPriority w:val="99"/>
    <w:semiHidden/>
    <w:rsid w:val="00B51295"/>
    <w:rPr>
      <w:rFonts w:ascii="Times New Roman" w:eastAsia="Times New Roman" w:hAnsi="Times New Roman" w:cs="Times New Roman"/>
      <w:b/>
      <w:bCs/>
      <w:sz w:val="20"/>
      <w:szCs w:val="20"/>
    </w:rPr>
  </w:style>
  <w:style w:type="character" w:customStyle="1" w:styleId="cf01">
    <w:name w:val="cf01"/>
    <w:basedOn w:val="Fuentedeprrafopredeter"/>
    <w:rsid w:val="00FD3802"/>
    <w:rPr>
      <w:rFonts w:ascii="Segoe UI" w:hAnsi="Segoe UI" w:cs="Segoe UI" w:hint="default"/>
      <w:sz w:val="18"/>
      <w:szCs w:val="18"/>
    </w:rPr>
  </w:style>
  <w:style w:type="character" w:styleId="Hipervnculo">
    <w:name w:val="Hyperlink"/>
    <w:basedOn w:val="Fuentedeprrafopredeter"/>
    <w:uiPriority w:val="99"/>
    <w:unhideWhenUsed/>
    <w:rsid w:val="003C5A70"/>
    <w:rPr>
      <w:color w:val="0563C1" w:themeColor="hyperlink"/>
      <w:u w:val="single"/>
    </w:rPr>
  </w:style>
  <w:style w:type="character" w:customStyle="1" w:styleId="Mencinsinresolver1">
    <w:name w:val="Mención sin resolver1"/>
    <w:basedOn w:val="Fuentedeprrafopredeter"/>
    <w:uiPriority w:val="99"/>
    <w:semiHidden/>
    <w:unhideWhenUsed/>
    <w:rsid w:val="003C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6644">
      <w:bodyDiv w:val="1"/>
      <w:marLeft w:val="0"/>
      <w:marRight w:val="0"/>
      <w:marTop w:val="0"/>
      <w:marBottom w:val="0"/>
      <w:divBdr>
        <w:top w:val="none" w:sz="0" w:space="0" w:color="auto"/>
        <w:left w:val="none" w:sz="0" w:space="0" w:color="auto"/>
        <w:bottom w:val="none" w:sz="0" w:space="0" w:color="auto"/>
        <w:right w:val="none" w:sz="0" w:space="0" w:color="auto"/>
      </w:divBdr>
    </w:div>
    <w:div w:id="1130712096">
      <w:bodyDiv w:val="1"/>
      <w:marLeft w:val="0"/>
      <w:marRight w:val="0"/>
      <w:marTop w:val="0"/>
      <w:marBottom w:val="0"/>
      <w:divBdr>
        <w:top w:val="none" w:sz="0" w:space="0" w:color="auto"/>
        <w:left w:val="none" w:sz="0" w:space="0" w:color="auto"/>
        <w:bottom w:val="none" w:sz="0" w:space="0" w:color="auto"/>
        <w:right w:val="none" w:sz="0" w:space="0" w:color="auto"/>
      </w:divBdr>
    </w:div>
    <w:div w:id="17098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camarag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FDE8E-9EF9-433A-B9B7-FC414E43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36</cp:revision>
  <cp:lastPrinted>2024-02-08T09:53:00Z</cp:lastPrinted>
  <dcterms:created xsi:type="dcterms:W3CDTF">2024-03-18T15:56:00Z</dcterms:created>
  <dcterms:modified xsi:type="dcterms:W3CDTF">2026-03-06T09:32:00Z</dcterms:modified>
</cp:coreProperties>
</file>