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FADF" w14:textId="0F4E83F0" w:rsidR="00297BB9" w:rsidRPr="00350B3F" w:rsidRDefault="00211FD4" w:rsidP="00297BB9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350B3F">
        <w:rPr>
          <w:rFonts w:ascii="Verdana" w:hAnsi="Verdana" w:cs="Arial"/>
          <w:b/>
          <w:sz w:val="22"/>
          <w:szCs w:val="22"/>
          <w:lang w:val="es-ES"/>
        </w:rPr>
        <w:t xml:space="preserve">ANUNCIO DEL EXPEDIENTE </w:t>
      </w:r>
      <w:r w:rsidR="00297BB9" w:rsidRPr="00350B3F">
        <w:rPr>
          <w:rFonts w:ascii="Verdana" w:hAnsi="Verdana"/>
          <w:b/>
          <w:bCs/>
          <w:sz w:val="22"/>
          <w:szCs w:val="22"/>
          <w:lang w:val="es-ES"/>
        </w:rPr>
        <w:t>PARA LA CONTRATACIÓN DE UN CENTRO FORMATIVO PARA LA IMPLEMENTACIÓN DEL SEGUNDO AÑO DE PROGRAMAS FORMATIVOS EN GRAN CANARIA DIRIGIDOS A PARTICIPANTES DE GAMBIA, MAURITANIA Y SENEGAL EN EL MARCO DEL PROYECTO COMPASS (INTERREG MAC 2021-2027)</w:t>
      </w:r>
    </w:p>
    <w:p w14:paraId="1B012BAF" w14:textId="77777777" w:rsidR="00297BB9" w:rsidRPr="00350B3F" w:rsidRDefault="00297BB9" w:rsidP="00297BB9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16F596EB" w14:textId="77777777" w:rsidR="00297BB9" w:rsidRPr="00350B3F" w:rsidRDefault="00297BB9" w:rsidP="00297BB9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350B3F">
        <w:rPr>
          <w:rFonts w:ascii="Verdana" w:hAnsi="Verdana"/>
          <w:b/>
          <w:bCs/>
          <w:sz w:val="22"/>
          <w:szCs w:val="22"/>
          <w:lang w:val="es-ES"/>
        </w:rPr>
        <w:t>EXPEDIENTE 15/2026</w:t>
      </w:r>
    </w:p>
    <w:p w14:paraId="66AB6DA4" w14:textId="77777777" w:rsidR="00297BB9" w:rsidRPr="00350B3F" w:rsidRDefault="00297BB9" w:rsidP="00297BB9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43F79ED1" w14:textId="599A163A" w:rsidR="00211FD4" w:rsidRPr="00350B3F" w:rsidRDefault="00211FD4" w:rsidP="00297BB9">
      <w:pPr>
        <w:pStyle w:val="Sinespaciado"/>
        <w:jc w:val="both"/>
        <w:rPr>
          <w:rFonts w:ascii="Verdana" w:hAnsi="Verdana" w:cs="Arial"/>
          <w:b/>
          <w:sz w:val="22"/>
          <w:szCs w:val="22"/>
          <w:lang w:val="es-ES"/>
        </w:rPr>
      </w:pPr>
    </w:p>
    <w:p w14:paraId="0D948D0C" w14:textId="77777777" w:rsidR="00211FD4" w:rsidRPr="00350B3F" w:rsidRDefault="00211FD4" w:rsidP="00211FD4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350B3F">
        <w:rPr>
          <w:rFonts w:ascii="Verdana" w:hAnsi="Verdana" w:cs="Arial"/>
          <w:b/>
          <w:sz w:val="22"/>
          <w:szCs w:val="22"/>
          <w:lang w:val="es-ES"/>
        </w:rPr>
        <w:t>Órgano de contratación:</w:t>
      </w:r>
      <w:r w:rsidRPr="00350B3F">
        <w:rPr>
          <w:rFonts w:ascii="Verdana" w:hAnsi="Verdana" w:cs="Arial"/>
          <w:sz w:val="22"/>
          <w:szCs w:val="22"/>
          <w:lang w:val="es-ES"/>
        </w:rPr>
        <w:t xml:space="preserve"> CÁMARA OFICIAL DE COMERCIO, INDUSTRIA, SERVICIOS Y NAVEGACIÓN DE GRAN CANARIA</w:t>
      </w:r>
    </w:p>
    <w:p w14:paraId="16F3C606" w14:textId="77777777" w:rsidR="00211FD4" w:rsidRPr="00350B3F" w:rsidRDefault="00211FD4" w:rsidP="00211FD4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350B3F">
        <w:rPr>
          <w:rFonts w:ascii="Verdana" w:hAnsi="Verdana" w:cs="Arial"/>
          <w:b/>
          <w:sz w:val="22"/>
          <w:szCs w:val="22"/>
        </w:rPr>
        <w:t>CIF</w:t>
      </w:r>
      <w:r w:rsidRPr="00350B3F">
        <w:rPr>
          <w:rFonts w:ascii="Verdana" w:hAnsi="Verdana" w:cs="Arial"/>
          <w:sz w:val="22"/>
          <w:szCs w:val="22"/>
        </w:rPr>
        <w:t>: Q3573002G</w:t>
      </w:r>
    </w:p>
    <w:p w14:paraId="2100A4A8" w14:textId="77777777" w:rsidR="00211FD4" w:rsidRPr="00350B3F" w:rsidRDefault="00211FD4" w:rsidP="00211FD4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350B3F">
        <w:rPr>
          <w:rFonts w:ascii="Verdana" w:hAnsi="Verdana" w:cs="Arial"/>
          <w:b/>
          <w:sz w:val="22"/>
          <w:szCs w:val="22"/>
        </w:rPr>
        <w:t>Dirección:</w:t>
      </w:r>
      <w:r w:rsidRPr="00350B3F">
        <w:rPr>
          <w:rFonts w:ascii="Verdana" w:hAnsi="Verdana" w:cs="Arial"/>
          <w:sz w:val="22"/>
          <w:szCs w:val="22"/>
        </w:rPr>
        <w:t xml:space="preserve"> Calle León y Castillo, número 24, 1ª planta, 35003 - Las Palmas de Gran Canaria.</w:t>
      </w:r>
    </w:p>
    <w:p w14:paraId="30B977A8" w14:textId="77777777" w:rsidR="00211FD4" w:rsidRPr="00350B3F" w:rsidRDefault="00211FD4" w:rsidP="00211FD4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350B3F">
        <w:rPr>
          <w:rFonts w:ascii="Verdana" w:hAnsi="Verdana" w:cs="Arial"/>
          <w:b/>
          <w:sz w:val="22"/>
          <w:szCs w:val="22"/>
        </w:rPr>
        <w:t xml:space="preserve">Teléfono: </w:t>
      </w:r>
      <w:r w:rsidRPr="00350B3F">
        <w:rPr>
          <w:rFonts w:ascii="Verdana" w:hAnsi="Verdana" w:cs="Arial"/>
          <w:sz w:val="22"/>
          <w:szCs w:val="22"/>
        </w:rPr>
        <w:t>928390390</w:t>
      </w:r>
    </w:p>
    <w:p w14:paraId="7438EA26" w14:textId="77777777" w:rsidR="00E77D66" w:rsidRPr="00350B3F" w:rsidRDefault="00211FD4" w:rsidP="00211FD4">
      <w:pPr>
        <w:pStyle w:val="Sinespaciado"/>
        <w:jc w:val="both"/>
        <w:rPr>
          <w:rFonts w:ascii="Verdana" w:hAnsi="Verdana"/>
          <w:sz w:val="22"/>
          <w:szCs w:val="22"/>
        </w:rPr>
      </w:pPr>
      <w:r w:rsidRPr="00350B3F">
        <w:rPr>
          <w:rFonts w:ascii="Verdana" w:hAnsi="Verdana" w:cs="Arial"/>
          <w:b/>
          <w:sz w:val="22"/>
          <w:szCs w:val="22"/>
          <w:lang w:val="es-ES"/>
        </w:rPr>
        <w:t>Objeto del contrato</w:t>
      </w:r>
      <w:r w:rsidRPr="00350B3F">
        <w:rPr>
          <w:rFonts w:ascii="Verdana" w:hAnsi="Verdana" w:cs="Arial"/>
          <w:bCs/>
          <w:sz w:val="22"/>
          <w:szCs w:val="22"/>
          <w:lang w:val="es-ES"/>
        </w:rPr>
        <w:t xml:space="preserve">: CONTRATACIÓN DE </w:t>
      </w:r>
      <w:r w:rsidR="00297BB9" w:rsidRPr="00350B3F">
        <w:rPr>
          <w:rFonts w:ascii="Verdana" w:hAnsi="Verdana"/>
          <w:sz w:val="22"/>
          <w:szCs w:val="22"/>
        </w:rPr>
        <w:t>FORMACIÓN Y S</w:t>
      </w:r>
      <w:r w:rsidRPr="00350B3F">
        <w:rPr>
          <w:rFonts w:ascii="Verdana" w:hAnsi="Verdana"/>
          <w:sz w:val="22"/>
          <w:szCs w:val="22"/>
        </w:rPr>
        <w:t xml:space="preserve">ERVICIOS </w:t>
      </w:r>
      <w:r w:rsidR="00297BB9" w:rsidRPr="00350B3F">
        <w:rPr>
          <w:rFonts w:ascii="Verdana" w:hAnsi="Verdana"/>
          <w:sz w:val="22"/>
          <w:szCs w:val="22"/>
        </w:rPr>
        <w:t xml:space="preserve">ADICIONALES </w:t>
      </w:r>
      <w:r w:rsidR="00E77D66" w:rsidRPr="00350B3F">
        <w:rPr>
          <w:rFonts w:ascii="Verdana" w:hAnsi="Verdana"/>
          <w:sz w:val="22"/>
          <w:szCs w:val="22"/>
        </w:rPr>
        <w:t>PARA EL PROYECTO COMPASS</w:t>
      </w:r>
    </w:p>
    <w:p w14:paraId="0E6E53D3" w14:textId="77777777" w:rsidR="00E77D66" w:rsidRPr="00350B3F" w:rsidRDefault="00E77D66" w:rsidP="00211FD4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567D3AA8" w14:textId="467B9776" w:rsidR="00211FD4" w:rsidRPr="00350B3F" w:rsidRDefault="00211FD4" w:rsidP="00211FD4">
      <w:pPr>
        <w:pStyle w:val="Sinespaciado"/>
        <w:jc w:val="both"/>
        <w:rPr>
          <w:rStyle w:val="titulo-parrafo"/>
          <w:rFonts w:ascii="Verdana" w:eastAsiaTheme="majorEastAsia" w:hAnsi="Verdana" w:cs="Arial"/>
          <w:sz w:val="22"/>
          <w:szCs w:val="22"/>
        </w:rPr>
      </w:pPr>
      <w:r w:rsidRPr="00350B3F">
        <w:rPr>
          <w:rStyle w:val="titulo-parrafo"/>
          <w:rFonts w:ascii="Verdana" w:eastAsiaTheme="majorEastAsia" w:hAnsi="Verdana" w:cs="Arial"/>
          <w:b/>
          <w:sz w:val="22"/>
          <w:szCs w:val="22"/>
          <w:lang w:val="es-ES"/>
        </w:rPr>
        <w:t xml:space="preserve">Tipo de procedimiento de adjudicación: </w:t>
      </w:r>
      <w:r w:rsidRPr="00350B3F">
        <w:rPr>
          <w:rStyle w:val="titulo-parrafo"/>
          <w:rFonts w:ascii="Verdana" w:eastAsiaTheme="majorEastAsia" w:hAnsi="Verdana" w:cs="Arial"/>
          <w:sz w:val="22"/>
          <w:szCs w:val="22"/>
          <w:lang w:val="es-ES"/>
        </w:rPr>
        <w:t>Abierto</w:t>
      </w:r>
      <w:r w:rsidRPr="00350B3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A36D1F" wp14:editId="596818E1">
                <wp:simplePos x="0" y="0"/>
                <wp:positionH relativeFrom="page">
                  <wp:posOffset>1537335</wp:posOffset>
                </wp:positionH>
                <wp:positionV relativeFrom="page">
                  <wp:posOffset>785495</wp:posOffset>
                </wp:positionV>
                <wp:extent cx="5599430" cy="342900"/>
                <wp:effectExtent l="0" t="0" r="0" b="0"/>
                <wp:wrapSquare wrapText="bothSides"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E0A63" w14:textId="77777777" w:rsidR="00211FD4" w:rsidRDefault="00211FD4" w:rsidP="00211FD4">
                            <w:pPr>
                              <w:pStyle w:val="Style1"/>
                              <w:kinsoku w:val="0"/>
                              <w:autoSpaceDE/>
                              <w:adjustRightInd/>
                              <w:ind w:right="72"/>
                              <w:jc w:val="right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36D1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1.05pt;margin-top:61.85pt;width:440.9pt;height:2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" stroked="f">
                <v:fill opacity="0"/>
                <v:textbox inset="0,0,0,0">
                  <w:txbxContent>
                    <w:p w14:paraId="509E0A63" w14:textId="77777777" w:rsidR="00211FD4" w:rsidRDefault="00211FD4" w:rsidP="00211FD4">
                      <w:pPr>
                        <w:pStyle w:val="Style1"/>
                        <w:kinsoku w:val="0"/>
                        <w:autoSpaceDE/>
                        <w:adjustRightInd/>
                        <w:ind w:right="72"/>
                        <w:jc w:val="right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50B3F">
        <w:rPr>
          <w:rStyle w:val="titulo-parrafo"/>
          <w:rFonts w:ascii="Verdana" w:eastAsiaTheme="majorEastAsia" w:hAnsi="Verdana" w:cs="Arial"/>
          <w:sz w:val="22"/>
          <w:szCs w:val="22"/>
          <w:lang w:val="es-ES"/>
        </w:rPr>
        <w:t>.</w:t>
      </w:r>
    </w:p>
    <w:p w14:paraId="1D401055" w14:textId="77777777" w:rsidR="00211FD4" w:rsidRPr="00350B3F" w:rsidRDefault="00211FD4" w:rsidP="00211FD4">
      <w:pPr>
        <w:pStyle w:val="NormalWeb"/>
        <w:ind w:right="-1"/>
        <w:jc w:val="both"/>
        <w:rPr>
          <w:rStyle w:val="titulo-parrafo"/>
          <w:rFonts w:ascii="Verdana" w:eastAsiaTheme="majorEastAsia" w:hAnsi="Verdana" w:cs="Arial"/>
          <w:b/>
          <w:sz w:val="22"/>
          <w:szCs w:val="22"/>
        </w:rPr>
      </w:pPr>
      <w:r w:rsidRPr="00350B3F">
        <w:rPr>
          <w:rStyle w:val="titulo-parrafo"/>
          <w:rFonts w:ascii="Verdana" w:eastAsiaTheme="majorEastAsia" w:hAnsi="Verdana" w:cs="Arial"/>
          <w:b/>
          <w:sz w:val="22"/>
          <w:szCs w:val="22"/>
        </w:rPr>
        <w:t xml:space="preserve">Tipo de contrato: </w:t>
      </w:r>
      <w:r w:rsidRPr="00350B3F">
        <w:rPr>
          <w:rStyle w:val="titulo-parrafo"/>
          <w:rFonts w:ascii="Verdana" w:eastAsiaTheme="majorEastAsia" w:hAnsi="Verdana" w:cs="Arial"/>
          <w:sz w:val="22"/>
          <w:szCs w:val="22"/>
        </w:rPr>
        <w:t>Contrato no sujeto a regulación armonizada</w:t>
      </w:r>
    </w:p>
    <w:p w14:paraId="3DBF436D" w14:textId="77777777" w:rsidR="00211FD4" w:rsidRPr="00350B3F" w:rsidRDefault="00211FD4" w:rsidP="00211FD4">
      <w:pPr>
        <w:pStyle w:val="NormalWeb"/>
        <w:ind w:right="-1"/>
        <w:jc w:val="both"/>
        <w:rPr>
          <w:rFonts w:ascii="Verdana" w:eastAsiaTheme="majorEastAsia" w:hAnsi="Verdana"/>
          <w:sz w:val="22"/>
          <w:szCs w:val="22"/>
        </w:rPr>
      </w:pPr>
      <w:r w:rsidRPr="00350B3F">
        <w:rPr>
          <w:rStyle w:val="titulo-parrafo"/>
          <w:rFonts w:ascii="Verdana" w:eastAsiaTheme="majorEastAsia" w:hAnsi="Verdana" w:cs="Arial"/>
          <w:b/>
          <w:sz w:val="22"/>
          <w:szCs w:val="22"/>
        </w:rPr>
        <w:t>Lugar, plazo y forma de presentación de propuestas:</w:t>
      </w:r>
    </w:p>
    <w:p w14:paraId="6D8A8F6D" w14:textId="77777777" w:rsidR="00211FD4" w:rsidRPr="00350B3F" w:rsidRDefault="00211FD4" w:rsidP="00211FD4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350B3F">
        <w:rPr>
          <w:rFonts w:ascii="Verdana" w:hAnsi="Verdana" w:cs="Arial"/>
          <w:sz w:val="22"/>
          <w:szCs w:val="22"/>
          <w:u w:val="single"/>
          <w:lang w:val="es-ES"/>
        </w:rPr>
        <w:t>Lugar</w:t>
      </w:r>
      <w:r w:rsidRPr="00350B3F">
        <w:rPr>
          <w:rFonts w:ascii="Verdana" w:hAnsi="Verdana" w:cs="Arial"/>
          <w:b/>
          <w:sz w:val="22"/>
          <w:szCs w:val="22"/>
          <w:lang w:val="es-ES"/>
        </w:rPr>
        <w:t>:</w:t>
      </w:r>
      <w:r w:rsidRPr="00350B3F">
        <w:rPr>
          <w:rFonts w:ascii="Verdana" w:hAnsi="Verdana" w:cs="Arial"/>
          <w:sz w:val="22"/>
          <w:szCs w:val="22"/>
          <w:lang w:val="es-ES"/>
        </w:rPr>
        <w:t xml:space="preserve"> Cámara Oficial de Comercio, Industria, Servicios y Navegación de Gran Canaria </w:t>
      </w:r>
    </w:p>
    <w:p w14:paraId="77AD38D6" w14:textId="77777777" w:rsidR="00211FD4" w:rsidRPr="00350B3F" w:rsidRDefault="00211FD4" w:rsidP="00211FD4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350B3F">
        <w:rPr>
          <w:rFonts w:ascii="Verdana" w:hAnsi="Verdana" w:cs="Arial"/>
          <w:sz w:val="22"/>
          <w:szCs w:val="22"/>
        </w:rPr>
        <w:t>Calle León y Castillo, número 24, 1ª planta, 35003 - Las Palmas de Gran Canaria.</w:t>
      </w:r>
    </w:p>
    <w:p w14:paraId="4B6A6DD7" w14:textId="77777777" w:rsidR="00211FD4" w:rsidRPr="00350B3F" w:rsidRDefault="00211FD4" w:rsidP="00211FD4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350B3F">
        <w:rPr>
          <w:rFonts w:ascii="Verdana" w:hAnsi="Verdana" w:cs="Arial"/>
          <w:sz w:val="22"/>
          <w:szCs w:val="22"/>
          <w:u w:val="single"/>
          <w:lang w:val="es-ES"/>
        </w:rPr>
        <w:t>Fecha límite</w:t>
      </w:r>
      <w:r w:rsidRPr="00350B3F">
        <w:rPr>
          <w:rFonts w:ascii="Verdana" w:hAnsi="Verdana" w:cs="Arial"/>
          <w:b/>
          <w:bCs/>
          <w:sz w:val="22"/>
          <w:szCs w:val="22"/>
          <w:lang w:val="es-ES"/>
        </w:rPr>
        <w:t>: 13 de ABRIL de 2026 a las 14.00 horas</w:t>
      </w:r>
    </w:p>
    <w:p w14:paraId="4D04B3EF" w14:textId="77777777" w:rsidR="00211FD4" w:rsidRPr="00350B3F" w:rsidRDefault="00211FD4" w:rsidP="00211FD4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350B3F">
        <w:rPr>
          <w:rFonts w:ascii="Verdana" w:hAnsi="Verdana" w:cs="Arial"/>
          <w:sz w:val="22"/>
          <w:szCs w:val="22"/>
          <w:lang w:val="es-ES"/>
        </w:rPr>
        <w:t>Horario de Registro: de 9:00 a 14:00 horas, de lunes a viernes.</w:t>
      </w:r>
    </w:p>
    <w:p w14:paraId="4877C811" w14:textId="77777777" w:rsidR="00211FD4" w:rsidRPr="00350B3F" w:rsidRDefault="00211FD4" w:rsidP="00211FD4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</w:p>
    <w:p w14:paraId="364311C3" w14:textId="5A25F041" w:rsidR="00211FD4" w:rsidRPr="00350B3F" w:rsidRDefault="00211FD4" w:rsidP="00211FD4">
      <w:pPr>
        <w:pStyle w:val="Sinespaciado"/>
        <w:jc w:val="both"/>
        <w:rPr>
          <w:rFonts w:ascii="Verdana" w:hAnsi="Verdana" w:cs="Arial"/>
          <w:bCs/>
          <w:sz w:val="22"/>
          <w:szCs w:val="22"/>
          <w:lang w:val="es-ES"/>
        </w:rPr>
      </w:pPr>
      <w:r w:rsidRPr="00350B3F">
        <w:rPr>
          <w:rFonts w:ascii="Verdana" w:hAnsi="Verdana" w:cs="Arial"/>
          <w:sz w:val="22"/>
          <w:szCs w:val="22"/>
          <w:lang w:val="es-ES"/>
        </w:rPr>
        <w:t>LAS OFERTAS DEBERÁN PRESENTARSE EN TRES SOBRES, debiéndose señalar en cada uno de ellos, externamente, la referencia al “</w:t>
      </w:r>
      <w:r w:rsidRPr="00350B3F">
        <w:rPr>
          <w:rFonts w:ascii="Verdana" w:eastAsiaTheme="minorHAnsi" w:hAnsi="Verdana" w:cs="Arial"/>
          <w:sz w:val="22"/>
          <w:szCs w:val="22"/>
          <w:lang w:val="es-ES"/>
        </w:rPr>
        <w:t>Expediente 1</w:t>
      </w:r>
      <w:r w:rsidR="00E77D66" w:rsidRPr="00350B3F">
        <w:rPr>
          <w:rFonts w:ascii="Verdana" w:eastAsiaTheme="minorHAnsi" w:hAnsi="Verdana" w:cs="Arial"/>
          <w:sz w:val="22"/>
          <w:szCs w:val="22"/>
          <w:lang w:val="es-ES"/>
        </w:rPr>
        <w:t>5</w:t>
      </w:r>
      <w:r w:rsidRPr="00350B3F">
        <w:rPr>
          <w:rFonts w:ascii="Verdana" w:eastAsiaTheme="minorHAnsi" w:hAnsi="Verdana" w:cs="Arial"/>
          <w:sz w:val="22"/>
          <w:szCs w:val="22"/>
          <w:lang w:val="es-ES"/>
        </w:rPr>
        <w:t xml:space="preserve">/2026: </w:t>
      </w:r>
      <w:r w:rsidRPr="00350B3F">
        <w:rPr>
          <w:rFonts w:ascii="Verdana" w:hAnsi="Verdana" w:cs="Arial"/>
          <w:bCs/>
          <w:sz w:val="22"/>
          <w:szCs w:val="22"/>
          <w:lang w:val="es-ES"/>
        </w:rPr>
        <w:t xml:space="preserve">PROCEDIMIENTO PARA LA </w:t>
      </w:r>
      <w:r w:rsidR="00E77D66" w:rsidRPr="00350B3F">
        <w:rPr>
          <w:rFonts w:ascii="Verdana" w:hAnsi="Verdana"/>
          <w:sz w:val="22"/>
          <w:szCs w:val="22"/>
          <w:lang w:val="es-ES"/>
        </w:rPr>
        <w:t>CONTRATACIÓN DE UN CENTRO FORMATIVO PARA LA IMPLEMENTACIÓN DEL SEGUNDO AÑO DE PROGRAMAS FORMATIVOS EN GRAN CANARIA DIRIGIDOS A PARTICIPANTES DE GAMBIA, MAURITANIA Y SENEGAL EN EL MARCO DEL PROYECTO COMPASS (INTERREG MAC 2021-2027)</w:t>
      </w:r>
      <w:r w:rsidRPr="00350B3F">
        <w:rPr>
          <w:rFonts w:ascii="Verdana" w:hAnsi="Verdana"/>
          <w:sz w:val="22"/>
          <w:szCs w:val="22"/>
          <w:lang w:val="es-ES"/>
        </w:rPr>
        <w:t>”,</w:t>
      </w:r>
      <w:r w:rsidRPr="00350B3F">
        <w:rPr>
          <w:rFonts w:ascii="Verdana" w:hAnsi="Verdana" w:cs="Arial"/>
          <w:b/>
          <w:sz w:val="22"/>
          <w:szCs w:val="22"/>
          <w:lang w:val="es-ES"/>
        </w:rPr>
        <w:t xml:space="preserve"> </w:t>
      </w:r>
      <w:r w:rsidRPr="00350B3F">
        <w:rPr>
          <w:rFonts w:ascii="Verdana" w:hAnsi="Verdana" w:cs="Arial"/>
          <w:bCs/>
          <w:sz w:val="22"/>
          <w:szCs w:val="22"/>
          <w:lang w:val="es-ES"/>
        </w:rPr>
        <w:t>con expresión de lo siguiente:</w:t>
      </w:r>
    </w:p>
    <w:p w14:paraId="460D3AA9" w14:textId="77777777" w:rsidR="00211FD4" w:rsidRPr="00350B3F" w:rsidRDefault="00211FD4" w:rsidP="00211FD4">
      <w:pPr>
        <w:pStyle w:val="Sinespaciado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490308D" w14:textId="77777777" w:rsidR="00211FD4" w:rsidRPr="00350B3F" w:rsidRDefault="00211FD4" w:rsidP="00211FD4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350B3F">
        <w:rPr>
          <w:rFonts w:ascii="Verdana" w:hAnsi="Verdana" w:cs="Arial"/>
          <w:sz w:val="22"/>
          <w:szCs w:val="22"/>
          <w:lang w:val="es-ES" w:eastAsia="en-US"/>
        </w:rPr>
        <w:t>- (1) el nombre y apellidos o denominación social de la empresa licitadora,</w:t>
      </w:r>
    </w:p>
    <w:p w14:paraId="2AA34BD1" w14:textId="77777777" w:rsidR="00211FD4" w:rsidRPr="00350B3F" w:rsidRDefault="00211FD4" w:rsidP="00211FD4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55A06C6A" w14:textId="77777777" w:rsidR="00211FD4" w:rsidRPr="00350B3F" w:rsidRDefault="00211FD4" w:rsidP="00211FD4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350B3F">
        <w:rPr>
          <w:rFonts w:ascii="Verdana" w:hAnsi="Verdana" w:cs="Arial"/>
          <w:sz w:val="22"/>
          <w:szCs w:val="22"/>
          <w:lang w:val="es-ES" w:eastAsia="en-US"/>
        </w:rPr>
        <w:t>- (2) números de teléfono,</w:t>
      </w:r>
    </w:p>
    <w:p w14:paraId="066BF009" w14:textId="77777777" w:rsidR="00211FD4" w:rsidRPr="00350B3F" w:rsidRDefault="00211FD4" w:rsidP="00211FD4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75E42E5B" w14:textId="77777777" w:rsidR="00211FD4" w:rsidRPr="00350B3F" w:rsidRDefault="00211FD4" w:rsidP="00211FD4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350B3F">
        <w:rPr>
          <w:rFonts w:ascii="Verdana" w:hAnsi="Verdana" w:cs="Arial"/>
          <w:sz w:val="22"/>
          <w:szCs w:val="22"/>
          <w:lang w:val="es-ES" w:eastAsia="en-US"/>
        </w:rPr>
        <w:t xml:space="preserve">- (3) dirección de correo electrónico </w:t>
      </w:r>
    </w:p>
    <w:p w14:paraId="7F4E3C23" w14:textId="0EA27787" w:rsidR="00211FD4" w:rsidRPr="00350B3F" w:rsidRDefault="00211FD4" w:rsidP="00E77D66">
      <w:pPr>
        <w:widowControl w:val="0"/>
        <w:tabs>
          <w:tab w:val="left" w:pos="140"/>
        </w:tabs>
        <w:autoSpaceDE w:val="0"/>
        <w:autoSpaceDN w:val="0"/>
        <w:spacing w:before="251"/>
        <w:jc w:val="both"/>
        <w:rPr>
          <w:rFonts w:ascii="Verdana" w:hAnsi="Verdana"/>
          <w:sz w:val="22"/>
          <w:szCs w:val="22"/>
        </w:rPr>
      </w:pPr>
      <w:r w:rsidRPr="00350B3F">
        <w:rPr>
          <w:rStyle w:val="titulo-parrafo"/>
          <w:rFonts w:ascii="Verdana" w:eastAsiaTheme="majorEastAsia" w:hAnsi="Verdana" w:cs="Arial"/>
          <w:b/>
          <w:sz w:val="22"/>
          <w:szCs w:val="22"/>
          <w:lang w:val="es-ES"/>
        </w:rPr>
        <w:lastRenderedPageBreak/>
        <w:t xml:space="preserve">Presupuesto base de licitación: </w:t>
      </w:r>
      <w:r w:rsidRPr="00350B3F">
        <w:rPr>
          <w:rStyle w:val="titulo-parrafo"/>
          <w:rFonts w:ascii="Verdana" w:eastAsiaTheme="majorEastAsia" w:hAnsi="Verdana" w:cs="Arial"/>
          <w:bCs/>
          <w:sz w:val="22"/>
          <w:szCs w:val="22"/>
          <w:lang w:val="es-ES"/>
        </w:rPr>
        <w:t xml:space="preserve">El presupuesto de licitación de este contrato es de </w:t>
      </w:r>
      <w:r w:rsidR="00381E2D"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101.990,00 </w:t>
      </w:r>
      <w:r w:rsidRPr="00350B3F">
        <w:rPr>
          <w:rFonts w:ascii="Verdana" w:hAnsi="Verdana"/>
          <w:spacing w:val="-10"/>
          <w:w w:val="95"/>
          <w:sz w:val="22"/>
          <w:szCs w:val="22"/>
        </w:rPr>
        <w:t>€</w:t>
      </w:r>
      <w:r w:rsidRPr="00350B3F">
        <w:rPr>
          <w:rStyle w:val="titulo-parrafo"/>
          <w:rFonts w:ascii="Verdana" w:eastAsiaTheme="majorEastAsia" w:hAnsi="Verdana" w:cs="Arial"/>
          <w:bCs/>
          <w:sz w:val="22"/>
          <w:szCs w:val="22"/>
          <w:lang w:val="es-ES"/>
        </w:rPr>
        <w:t>, sin que en esta cantidad se encuentre incluido el IGIC o el IVA.</w:t>
      </w:r>
    </w:p>
    <w:p w14:paraId="77660C90" w14:textId="77777777" w:rsidR="00211FD4" w:rsidRPr="00350B3F" w:rsidRDefault="00211FD4" w:rsidP="00211FD4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20FCE846" w14:textId="77777777" w:rsidR="00211FD4" w:rsidRPr="00350B3F" w:rsidRDefault="00211FD4" w:rsidP="00211FD4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b/>
          <w:kern w:val="3"/>
          <w:sz w:val="22"/>
          <w:szCs w:val="22"/>
          <w:lang w:val="es-ES" w:eastAsia="zh-CN"/>
        </w:rPr>
      </w:pPr>
      <w:r w:rsidRPr="00350B3F">
        <w:rPr>
          <w:rFonts w:ascii="Verdana" w:hAnsi="Verdana" w:cs="Arial"/>
          <w:b/>
          <w:bCs/>
          <w:kern w:val="3"/>
          <w:sz w:val="22"/>
          <w:szCs w:val="22"/>
          <w:lang w:val="es-ES" w:eastAsia="zh-CN"/>
        </w:rPr>
        <w:t>Criterios de adjudicación</w:t>
      </w:r>
      <w:r w:rsidRPr="00350B3F">
        <w:rPr>
          <w:rFonts w:ascii="Verdana" w:hAnsi="Verdana" w:cs="Arial"/>
          <w:kern w:val="3"/>
          <w:sz w:val="22"/>
          <w:szCs w:val="22"/>
          <w:lang w:val="es-ES" w:eastAsia="zh-CN"/>
        </w:rPr>
        <w:t>: El contrato se adjudicará a la proposición que oferte la mejor relación calidad-precio en la ejecución del contrato, evaluada mediante la aplicación de los siguientes criterios de adjudicación:</w:t>
      </w:r>
    </w:p>
    <w:p w14:paraId="216797EE" w14:textId="77777777" w:rsidR="00211FD4" w:rsidRPr="00350B3F" w:rsidRDefault="00211FD4" w:rsidP="00211FD4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b/>
          <w:kern w:val="3"/>
          <w:sz w:val="22"/>
          <w:szCs w:val="22"/>
          <w:lang w:val="es-ES" w:eastAsia="zh-CN"/>
        </w:rPr>
      </w:pPr>
    </w:p>
    <w:p w14:paraId="1E3C386A" w14:textId="5BF8E57E" w:rsidR="00211FD4" w:rsidRPr="00350B3F" w:rsidRDefault="00211FD4" w:rsidP="00211FD4">
      <w:pPr>
        <w:pStyle w:val="Textoindependiente"/>
        <w:ind w:left="4"/>
        <w:jc w:val="both"/>
        <w:rPr>
          <w:rFonts w:ascii="Verdana" w:hAnsi="Verdana"/>
        </w:rPr>
      </w:pPr>
      <w:r w:rsidRPr="00350B3F">
        <w:rPr>
          <w:rFonts w:ascii="Verdana" w:hAnsi="Verdana"/>
          <w:b/>
          <w:bCs/>
          <w:u w:val="single"/>
        </w:rPr>
        <w:t>Criterios cualitativos</w:t>
      </w:r>
      <w:r w:rsidR="00465757">
        <w:rPr>
          <w:rFonts w:ascii="Verdana" w:hAnsi="Verdana"/>
          <w:b/>
          <w:bCs/>
          <w:u w:val="single"/>
        </w:rPr>
        <w:t xml:space="preserve"> (plan de trabajo)</w:t>
      </w:r>
      <w:r w:rsidRPr="00350B3F">
        <w:rPr>
          <w:rFonts w:ascii="Verdana" w:hAnsi="Verdana"/>
          <w:u w:val="single"/>
        </w:rPr>
        <w:t>:</w:t>
      </w:r>
      <w:r w:rsidRPr="00350B3F">
        <w:rPr>
          <w:rFonts w:ascii="Verdana" w:hAnsi="Verdana"/>
          <w:spacing w:val="-4"/>
        </w:rPr>
        <w:t xml:space="preserve"> </w:t>
      </w:r>
      <w:r w:rsidR="0028106B" w:rsidRPr="00350B3F">
        <w:rPr>
          <w:rFonts w:ascii="Verdana" w:hAnsi="Verdana"/>
          <w:spacing w:val="-4"/>
        </w:rPr>
        <w:t>51</w:t>
      </w:r>
      <w:r w:rsidRPr="00350B3F">
        <w:rPr>
          <w:rFonts w:ascii="Verdana" w:hAnsi="Verdana"/>
          <w:spacing w:val="-8"/>
        </w:rPr>
        <w:t xml:space="preserve"> </w:t>
      </w:r>
      <w:r w:rsidRPr="00350B3F">
        <w:rPr>
          <w:rFonts w:ascii="Verdana" w:hAnsi="Verdana"/>
        </w:rPr>
        <w:t>puntos</w:t>
      </w:r>
      <w:r w:rsidRPr="00350B3F">
        <w:rPr>
          <w:rFonts w:ascii="Verdana" w:hAnsi="Verdana"/>
          <w:spacing w:val="-8"/>
        </w:rPr>
        <w:t xml:space="preserve"> </w:t>
      </w:r>
      <w:r w:rsidRPr="00350B3F">
        <w:rPr>
          <w:rFonts w:ascii="Verdana" w:hAnsi="Verdana"/>
        </w:rPr>
        <w:t>(Sobre</w:t>
      </w:r>
      <w:r w:rsidRPr="00350B3F">
        <w:rPr>
          <w:rFonts w:ascii="Verdana" w:hAnsi="Verdana"/>
          <w:spacing w:val="-7"/>
        </w:rPr>
        <w:t xml:space="preserve"> </w:t>
      </w:r>
      <w:r w:rsidRPr="00350B3F">
        <w:rPr>
          <w:rFonts w:ascii="Verdana" w:hAnsi="Verdana"/>
          <w:spacing w:val="-5"/>
        </w:rPr>
        <w:t>2):</w:t>
      </w:r>
    </w:p>
    <w:p w14:paraId="5814BB40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2E606662" w14:textId="77777777" w:rsidR="00BC6572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350B3F">
        <w:rPr>
          <w:rFonts w:ascii="Verdana" w:hAnsi="Verdana"/>
          <w:sz w:val="22"/>
          <w:szCs w:val="22"/>
          <w:lang w:val="es-ES"/>
        </w:rPr>
        <w:t xml:space="preserve">Desglose de puntuación de la propuesta de trabajo: </w:t>
      </w:r>
    </w:p>
    <w:p w14:paraId="7F0C67A4" w14:textId="77777777" w:rsidR="00465757" w:rsidRPr="00350B3F" w:rsidRDefault="00465757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6572" w:rsidRPr="00350B3F" w14:paraId="65206514" w14:textId="77777777" w:rsidTr="009E4786">
        <w:tc>
          <w:tcPr>
            <w:tcW w:w="4247" w:type="dxa"/>
          </w:tcPr>
          <w:p w14:paraId="4344992A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</w:rPr>
              <w:t xml:space="preserve">Acciones a </w:t>
            </w:r>
            <w:proofErr w:type="spellStart"/>
            <w:r w:rsidRPr="00350B3F">
              <w:rPr>
                <w:rFonts w:ascii="Verdana" w:hAnsi="Verdana"/>
                <w:sz w:val="22"/>
                <w:szCs w:val="22"/>
              </w:rPr>
              <w:t>desarrollar</w:t>
            </w:r>
            <w:proofErr w:type="spellEnd"/>
          </w:p>
        </w:tc>
        <w:tc>
          <w:tcPr>
            <w:tcW w:w="4247" w:type="dxa"/>
          </w:tcPr>
          <w:p w14:paraId="39B4B8C0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Hasta 41 puntos</w:t>
            </w:r>
          </w:p>
        </w:tc>
      </w:tr>
      <w:tr w:rsidR="00BC6572" w:rsidRPr="00350B3F" w14:paraId="24112778" w14:textId="77777777" w:rsidTr="009E4786">
        <w:tc>
          <w:tcPr>
            <w:tcW w:w="4247" w:type="dxa"/>
          </w:tcPr>
          <w:p w14:paraId="26D2AD79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proofErr w:type="spellStart"/>
            <w:r w:rsidRPr="00350B3F">
              <w:rPr>
                <w:rFonts w:ascii="Verdana" w:hAnsi="Verdana"/>
                <w:sz w:val="22"/>
                <w:szCs w:val="22"/>
              </w:rPr>
              <w:t>Cronograma</w:t>
            </w:r>
            <w:proofErr w:type="spellEnd"/>
          </w:p>
        </w:tc>
        <w:tc>
          <w:tcPr>
            <w:tcW w:w="4247" w:type="dxa"/>
          </w:tcPr>
          <w:p w14:paraId="7B55C26F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Hasta 6 puntos</w:t>
            </w:r>
          </w:p>
        </w:tc>
      </w:tr>
      <w:tr w:rsidR="00BC6572" w:rsidRPr="00350B3F" w14:paraId="0FDD69BC" w14:textId="77777777" w:rsidTr="009E4786">
        <w:tc>
          <w:tcPr>
            <w:tcW w:w="4247" w:type="dxa"/>
          </w:tcPr>
          <w:p w14:paraId="4123E5E9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Sistema de evaluación</w:t>
            </w:r>
          </w:p>
        </w:tc>
        <w:tc>
          <w:tcPr>
            <w:tcW w:w="4247" w:type="dxa"/>
          </w:tcPr>
          <w:p w14:paraId="1937E1C8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Hasta 4 puntos</w:t>
            </w:r>
          </w:p>
        </w:tc>
      </w:tr>
    </w:tbl>
    <w:p w14:paraId="3C2E0DFD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4DDB81B2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Contenido mínimo del Plan de Trabajo:</w:t>
      </w:r>
    </w:p>
    <w:p w14:paraId="790B5AE2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43AA8C68" w14:textId="7C8B03C9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- Acciones a desarrollar (Desde 0 a </w:t>
      </w:r>
      <w:r w:rsidR="00791850" w:rsidRPr="00350B3F">
        <w:rPr>
          <w:rFonts w:ascii="Verdana" w:hAnsi="Verdana"/>
          <w:color w:val="000000" w:themeColor="text1"/>
          <w:sz w:val="22"/>
          <w:szCs w:val="22"/>
          <w:lang w:val="es-ES"/>
        </w:rPr>
        <w:t>41</w:t>
      </w: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 puntos): </w:t>
      </w:r>
    </w:p>
    <w:p w14:paraId="00D958D0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2D30CDAC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Se valorará el grado de adecuación, coherencia y nivel de detalle de las acciones a desarrollar y la metodología propuesta para la ejecución del servicio, incluyendo procedimientos, fases de actuación, recursos humanos y materiales comprometidos y mecanismos de coordinación con empresas, colaboradores y socios del programa.</w:t>
      </w:r>
    </w:p>
    <w:p w14:paraId="444F1C79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2A041CE5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 - Cronograma (Desde 0 a 6 puntos): </w:t>
      </w:r>
    </w:p>
    <w:p w14:paraId="7AD5518F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64A6C904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Se propondrá un cronograma con un calendario de trabajo que incluya las actividades a realizar por fase, así como el equipo de personas o medios humanos y los medios técnicos y duración estimada de cada una de ellas, así como las fechas de comienzo y fin estimadas. En este cronograma deberá reflejarse también la organización propuesta por el licitador de sus recursos para acometer las actividades que componen las fases del servicio y el funcionamiento del servicio en todas y cada una de ellas. </w:t>
      </w:r>
    </w:p>
    <w:p w14:paraId="6D7A9836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132E2FD4" w14:textId="405B740F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- Sistema de evaluación (Desde 0 a </w:t>
      </w:r>
      <w:r w:rsidR="00AB2098" w:rsidRPr="00350B3F">
        <w:rPr>
          <w:rFonts w:ascii="Verdana" w:hAnsi="Verdana"/>
          <w:color w:val="000000" w:themeColor="text1"/>
          <w:sz w:val="22"/>
          <w:szCs w:val="22"/>
          <w:lang w:val="es-ES"/>
        </w:rPr>
        <w:t>4</w:t>
      </w: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 puntos): </w:t>
      </w:r>
    </w:p>
    <w:p w14:paraId="6DED942E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4E5AA371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Se incluirá, además, en la propuesta de Plan de Trabajo, los sistemas de evaluación a emplear. </w:t>
      </w:r>
    </w:p>
    <w:p w14:paraId="063D1446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703F7C52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Se valorarán los contenidos y los instrumentos de evaluación planteados, así como su adecuación a los contenidos formativos. También se valorará el nivel de detalle de la evaluación que se va a realizar y el desarrollo de los mecanismos de seguimiento y control que se van a emplear (valorando si se describe por cada opción elegida quién es el responsable del proceso o del desarrollo de la evaluación, cuáles son las pruebas empleadas para realizar el proceso, detalle documental justificativo, participantes en el programa, etc.). </w:t>
      </w:r>
    </w:p>
    <w:p w14:paraId="4E914D26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37499248" w14:textId="4E04FAC4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lastRenderedPageBreak/>
        <w:t>No podrá incluirse en la Propuesta de Plan de Trabajo ningún dato, referencia o información que permita conocer, directa o indirectamente, el contenido de la oferta correspondiente a los criterios evaluables de forma automática.</w:t>
      </w:r>
    </w:p>
    <w:p w14:paraId="1C7DA814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1BA5CB87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La documentación relativa a los criterios sujetos a juicio de valor deberá consignarse exclusivamente en el Sobre II, mientras que la documentación correspondiente a los criterios evaluables mediante fórmulas o de valoración objetiva deberá incluirse únicamente en el Sobre III.</w:t>
      </w:r>
    </w:p>
    <w:p w14:paraId="427DBFBA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6D31198F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Asimismo, en el Sobre II no deberá incorporarse documentación relativa a la acreditación de la solvencia técnica exigida en la cláusula 4.4.2 del presente pliego.</w:t>
      </w:r>
    </w:p>
    <w:p w14:paraId="0FAE7EBC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3440A879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La no presentación del Plan de Trabajo, o su presentación incumpliendo los requisitos establecidos, supondrá la obtención de 0 puntos en este criterio.</w:t>
      </w:r>
    </w:p>
    <w:p w14:paraId="2F8BE9F2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259AC767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350B3F">
        <w:rPr>
          <w:rFonts w:ascii="Verdana" w:hAnsi="Verdana"/>
          <w:sz w:val="22"/>
          <w:szCs w:val="22"/>
          <w:lang w:val="es-ES"/>
        </w:rPr>
        <w:t xml:space="preserve">12.1.2.- Criterios automáticos: hasta 49 puntos (sobre 3) </w:t>
      </w:r>
    </w:p>
    <w:p w14:paraId="3DE06FC4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6572" w:rsidRPr="00350B3F" w14:paraId="039D1E25" w14:textId="77777777" w:rsidTr="009E4786">
        <w:trPr>
          <w:trHeight w:val="323"/>
        </w:trPr>
        <w:tc>
          <w:tcPr>
            <w:tcW w:w="4247" w:type="dxa"/>
          </w:tcPr>
          <w:p w14:paraId="662C98A1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CRITERIOS</w:t>
            </w:r>
          </w:p>
        </w:tc>
        <w:tc>
          <w:tcPr>
            <w:tcW w:w="4247" w:type="dxa"/>
          </w:tcPr>
          <w:p w14:paraId="57E83DF1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PUNTUACIÓN MÁXIMA</w:t>
            </w:r>
          </w:p>
        </w:tc>
      </w:tr>
      <w:tr w:rsidR="00BC6572" w:rsidRPr="00350B3F" w14:paraId="29079779" w14:textId="77777777" w:rsidTr="009E4786">
        <w:tc>
          <w:tcPr>
            <w:tcW w:w="4247" w:type="dxa"/>
          </w:tcPr>
          <w:p w14:paraId="3D9A31E1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Precio del servicio</w:t>
            </w:r>
          </w:p>
        </w:tc>
        <w:tc>
          <w:tcPr>
            <w:tcW w:w="4247" w:type="dxa"/>
          </w:tcPr>
          <w:p w14:paraId="5F7866AB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highlight w:val="yellow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25 puntos</w:t>
            </w:r>
          </w:p>
        </w:tc>
      </w:tr>
      <w:tr w:rsidR="00BC6572" w:rsidRPr="00350B3F" w14:paraId="4801ED61" w14:textId="77777777" w:rsidTr="009E4786">
        <w:tc>
          <w:tcPr>
            <w:tcW w:w="4247" w:type="dxa"/>
          </w:tcPr>
          <w:p w14:paraId="234ABF45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Ampliación y/o mejora del equipo técnico</w:t>
            </w:r>
          </w:p>
        </w:tc>
        <w:tc>
          <w:tcPr>
            <w:tcW w:w="4247" w:type="dxa"/>
          </w:tcPr>
          <w:p w14:paraId="05988A65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highlight w:val="yellow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14 puntos</w:t>
            </w:r>
          </w:p>
        </w:tc>
      </w:tr>
      <w:tr w:rsidR="00BC6572" w:rsidRPr="00350B3F" w14:paraId="7C9C8F3D" w14:textId="77777777" w:rsidTr="009E4786">
        <w:tc>
          <w:tcPr>
            <w:tcW w:w="4247" w:type="dxa"/>
          </w:tcPr>
          <w:p w14:paraId="0CFC6DEB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Mejora certificaciones centro formativo</w:t>
            </w:r>
          </w:p>
        </w:tc>
        <w:tc>
          <w:tcPr>
            <w:tcW w:w="4247" w:type="dxa"/>
          </w:tcPr>
          <w:p w14:paraId="4B119561" w14:textId="77777777" w:rsidR="00BC6572" w:rsidRPr="00350B3F" w:rsidRDefault="00BC6572" w:rsidP="009E4786">
            <w:pPr>
              <w:pStyle w:val="Sinespaciado"/>
              <w:jc w:val="both"/>
              <w:rPr>
                <w:rFonts w:ascii="Verdana" w:hAnsi="Verdana"/>
                <w:sz w:val="22"/>
                <w:szCs w:val="22"/>
                <w:highlight w:val="yellow"/>
                <w:lang w:val="es-ES"/>
              </w:rPr>
            </w:pPr>
            <w:r w:rsidRPr="00350B3F">
              <w:rPr>
                <w:rFonts w:ascii="Verdana" w:hAnsi="Verdana"/>
                <w:sz w:val="22"/>
                <w:szCs w:val="22"/>
                <w:lang w:val="es-ES"/>
              </w:rPr>
              <w:t>10 puntos</w:t>
            </w:r>
          </w:p>
        </w:tc>
      </w:tr>
    </w:tbl>
    <w:p w14:paraId="1D3011AC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FF0000"/>
          <w:sz w:val="22"/>
          <w:szCs w:val="22"/>
          <w:lang w:val="es-ES"/>
        </w:rPr>
      </w:pPr>
    </w:p>
    <w:p w14:paraId="5822A65C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b/>
          <w:bCs/>
          <w:color w:val="000000" w:themeColor="text1"/>
          <w:sz w:val="22"/>
          <w:szCs w:val="22"/>
          <w:u w:val="single"/>
          <w:lang w:val="es-ES"/>
        </w:rPr>
      </w:pPr>
      <w:r w:rsidRPr="00350B3F">
        <w:rPr>
          <w:rFonts w:ascii="Verdana" w:hAnsi="Verdana"/>
          <w:b/>
          <w:bCs/>
          <w:color w:val="000000" w:themeColor="text1"/>
          <w:sz w:val="22"/>
          <w:szCs w:val="22"/>
          <w:u w:val="single"/>
          <w:lang w:val="es-ES"/>
        </w:rPr>
        <w:t xml:space="preserve">Precio del servicio </w:t>
      </w:r>
    </w:p>
    <w:p w14:paraId="4454FE13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0BA3F2E7" w14:textId="5C8D1BC6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El precio ofertado deberá formularse sobre el importe base del contrato, excluidos impuestos indirectos, conforme al modelo establecido</w:t>
      </w:r>
      <w:r w:rsidR="009C6E60">
        <w:rPr>
          <w:rFonts w:ascii="Verdana" w:hAnsi="Verdana"/>
          <w:color w:val="000000" w:themeColor="text1"/>
          <w:sz w:val="22"/>
          <w:szCs w:val="22"/>
          <w:lang w:val="es-ES"/>
        </w:rPr>
        <w:t xml:space="preserve"> de proposición económica y parámetros objetivos</w:t>
      </w: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 en el Anexo III.</w:t>
      </w:r>
    </w:p>
    <w:p w14:paraId="2BAA2CC9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3A84DC95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La puntuación se asignará mediante la siguiente fórmula de proporcionalidad inversa:</w:t>
      </w:r>
    </w:p>
    <w:p w14:paraId="160F1780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m:oMathPara>
        <m:oMath>
          <m:r>
            <w:rPr>
              <w:rFonts w:ascii="Cambria Math" w:hAnsi="Cambria Math"/>
              <w:color w:val="000000" w:themeColor="text1"/>
              <w:sz w:val="22"/>
              <w:szCs w:val="22"/>
              <w:lang w:val="es-ES"/>
            </w:rPr>
            <m:t>P=(Pm×Mo)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22"/>
              <w:szCs w:val="22"/>
              <w:lang w:val="es-ES"/>
            </w:rPr>
            <m:t>/</m:t>
          </m:r>
          <m:r>
            <w:rPr>
              <w:rFonts w:ascii="Cambria Math" w:hAnsi="Cambria Math"/>
              <w:color w:val="000000" w:themeColor="text1"/>
              <w:sz w:val="22"/>
              <w:szCs w:val="22"/>
              <w:lang w:val="es-ES"/>
            </w:rPr>
            <m:t>O</m:t>
          </m:r>
        </m:oMath>
      </m:oMathPara>
    </w:p>
    <w:p w14:paraId="5C053508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Donde:</w:t>
      </w:r>
    </w:p>
    <w:p w14:paraId="4ED06233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P = puntuación obtenida</w:t>
      </w:r>
    </w:p>
    <w:p w14:paraId="2B5426C1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Pm = puntuación máxima del criterio (25 puntos)</w:t>
      </w:r>
    </w:p>
    <w:p w14:paraId="565F86FD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Mo = mejor oferta económica (precio más bajo admitido)</w:t>
      </w:r>
    </w:p>
    <w:p w14:paraId="29CA7FB0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O = oferta económica que se valora</w:t>
      </w:r>
    </w:p>
    <w:p w14:paraId="58914C5E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No se admitirán ofertas que superen el presupuesto base de licitación.</w:t>
      </w:r>
    </w:p>
    <w:p w14:paraId="592B8C49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u w:val="single"/>
          <w:lang w:val="es-ES"/>
        </w:rPr>
      </w:pPr>
    </w:p>
    <w:p w14:paraId="76B1BA10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u w:val="single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u w:val="single"/>
          <w:lang w:val="es-ES"/>
        </w:rPr>
        <w:t>Ofertas anormalmente bajas</w:t>
      </w:r>
    </w:p>
    <w:p w14:paraId="1B3BE715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641CE06D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Se considerará que una oferta puede estar incursa en presunción de anormalidad cuando su importe resulte significativamente inferior al presupuesto base de licitación o a la media de las ofertas presentadas, en términos que puedan comprometer la correcta ejecución del contrato.</w:t>
      </w:r>
    </w:p>
    <w:p w14:paraId="42DAA098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584FCFBE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En tales casos, el órgano de contratación requerirá al licitador afectado para que, en el plazo de TRES (3) DÍAS HÁBILES, justifique la viabilidad económica de su oferta. </w:t>
      </w:r>
    </w:p>
    <w:p w14:paraId="08E194C7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51154738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lastRenderedPageBreak/>
        <w:t>A la vista de la documentación presentada, el órgano de contratación podrá: admitir la oferta, si considera acreditada su viabilidad o excluirla motivadamente, si aprecia que resulta inviable o incumple obligaciones sociales, laborales o medioambientales aplicables.</w:t>
      </w:r>
    </w:p>
    <w:p w14:paraId="385A20A3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u w:val="single"/>
          <w:lang w:val="es-ES"/>
        </w:rPr>
      </w:pPr>
    </w:p>
    <w:p w14:paraId="74A2D944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b/>
          <w:bCs/>
          <w:color w:val="000000" w:themeColor="text1"/>
          <w:sz w:val="22"/>
          <w:szCs w:val="22"/>
          <w:u w:val="single"/>
          <w:lang w:val="es-ES"/>
        </w:rPr>
      </w:pPr>
      <w:r w:rsidRPr="00350B3F">
        <w:rPr>
          <w:rFonts w:ascii="Verdana" w:hAnsi="Verdana"/>
          <w:b/>
          <w:bCs/>
          <w:sz w:val="22"/>
          <w:szCs w:val="22"/>
          <w:u w:val="single"/>
          <w:lang w:val="es-ES"/>
        </w:rPr>
        <w:t>Ampliación y/o mejora del equipo técnico</w:t>
      </w:r>
      <w:r w:rsidRPr="00350B3F">
        <w:rPr>
          <w:rFonts w:ascii="Verdana" w:hAnsi="Verdana"/>
          <w:b/>
          <w:bCs/>
          <w:color w:val="000000" w:themeColor="text1"/>
          <w:sz w:val="22"/>
          <w:szCs w:val="22"/>
          <w:u w:val="single"/>
          <w:lang w:val="es-ES"/>
        </w:rPr>
        <w:t xml:space="preserve"> (hasta 14 puntos)</w:t>
      </w:r>
    </w:p>
    <w:p w14:paraId="2675ED8E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</w:p>
    <w:p w14:paraId="15273123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350B3F">
        <w:rPr>
          <w:rFonts w:ascii="Verdana" w:hAnsi="Verdana"/>
          <w:sz w:val="22"/>
          <w:szCs w:val="22"/>
          <w:lang w:val="es-ES"/>
        </w:rPr>
        <w:t>Se valorarán, de forma objetiva, las titulaciones adicionales a las mínimas exigidas como requisito de solvencia técnica, siempre que correspondan al personal adscrito a la ejecución del contrato y se acredite su disponibilidad efectiva durante toda la duración de este.</w:t>
      </w:r>
    </w:p>
    <w:p w14:paraId="1B94C94F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0B6000B1" w14:textId="77777777" w:rsidR="00617214" w:rsidRDefault="00BC6572" w:rsidP="00617214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350B3F">
        <w:rPr>
          <w:rFonts w:ascii="Verdana" w:hAnsi="Verdana"/>
          <w:sz w:val="22"/>
          <w:szCs w:val="22"/>
          <w:lang w:val="es-ES"/>
        </w:rPr>
        <w:t>La puntuación se otorgará conforme a los siguientes criterios:</w:t>
      </w:r>
    </w:p>
    <w:p w14:paraId="18322520" w14:textId="77777777" w:rsidR="00617214" w:rsidRDefault="00617214" w:rsidP="00617214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2BB76686" w14:textId="77777777" w:rsidR="00617214" w:rsidRDefault="00BC6572" w:rsidP="00617214">
      <w:pPr>
        <w:pStyle w:val="Sinespaciado"/>
        <w:numPr>
          <w:ilvl w:val="0"/>
          <w:numId w:val="5"/>
        </w:numPr>
        <w:jc w:val="both"/>
        <w:rPr>
          <w:rFonts w:ascii="Verdana" w:hAnsi="Verdana"/>
          <w:sz w:val="22"/>
          <w:szCs w:val="22"/>
          <w:lang w:val="es-ES"/>
        </w:rPr>
      </w:pPr>
      <w:r w:rsidRPr="00350B3F">
        <w:rPr>
          <w:rFonts w:ascii="Verdana" w:hAnsi="Verdana"/>
          <w:sz w:val="22"/>
          <w:szCs w:val="22"/>
          <w:lang w:val="es-ES"/>
        </w:rPr>
        <w:t>Responsable de Formación:  Titulación adicional de Máster universitario en Formación del Profesorado, Procesos Educativos, Relaciones hispano-africanas o equivalente, expedido por una Universidad oficialmente reconocida: 7 puntos.</w:t>
      </w:r>
    </w:p>
    <w:p w14:paraId="2A094AE6" w14:textId="77777777" w:rsidR="00617214" w:rsidRDefault="00617214" w:rsidP="00617214">
      <w:pPr>
        <w:pStyle w:val="Sinespaciado"/>
        <w:ind w:left="720"/>
        <w:jc w:val="both"/>
        <w:rPr>
          <w:rFonts w:ascii="Verdana" w:hAnsi="Verdana"/>
          <w:sz w:val="22"/>
          <w:szCs w:val="22"/>
          <w:lang w:val="es-ES"/>
        </w:rPr>
      </w:pPr>
    </w:p>
    <w:p w14:paraId="34B439BD" w14:textId="362E5D20" w:rsidR="00BC6572" w:rsidRPr="00617214" w:rsidRDefault="00BC6572" w:rsidP="00617214">
      <w:pPr>
        <w:pStyle w:val="Sinespaciado"/>
        <w:numPr>
          <w:ilvl w:val="0"/>
          <w:numId w:val="5"/>
        </w:numPr>
        <w:jc w:val="both"/>
        <w:rPr>
          <w:rFonts w:ascii="Verdana" w:hAnsi="Verdana"/>
          <w:sz w:val="22"/>
          <w:szCs w:val="22"/>
          <w:lang w:val="es-ES"/>
        </w:rPr>
      </w:pPr>
      <w:r w:rsidRPr="00617214">
        <w:rPr>
          <w:rFonts w:ascii="Verdana" w:hAnsi="Verdana"/>
          <w:sz w:val="22"/>
          <w:szCs w:val="22"/>
          <w:lang w:val="es-ES"/>
        </w:rPr>
        <w:t>Orientador/a Profesional: Titulación adicional de Máster universitario en Formación del Profesorado, Procesos Educativos, Orientación Laboral o equivalente, expedido por una Universidad oficialmente reconocida: 7 puntos.</w:t>
      </w:r>
    </w:p>
    <w:p w14:paraId="0117D8E3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0AE82C0C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350B3F">
        <w:rPr>
          <w:rFonts w:ascii="Verdana" w:hAnsi="Verdana"/>
          <w:sz w:val="22"/>
          <w:szCs w:val="22"/>
          <w:lang w:val="es-ES"/>
        </w:rPr>
        <w:t>Las titulaciones o certificaciones deberán acreditarse documentalmente en el momento de presentación de la oferta y mantenerse durante toda la ejecución del contrato.</w:t>
      </w:r>
    </w:p>
    <w:p w14:paraId="07EE88F4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6508A748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350B3F">
        <w:rPr>
          <w:rFonts w:ascii="Verdana" w:hAnsi="Verdana"/>
          <w:sz w:val="22"/>
          <w:szCs w:val="22"/>
          <w:lang w:val="es-ES"/>
        </w:rPr>
        <w:t>No se valorarán titulaciones que constituyan requisito mínimo de solvencia.</w:t>
      </w:r>
    </w:p>
    <w:p w14:paraId="180664EA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u w:val="single"/>
          <w:lang w:val="es-ES"/>
        </w:rPr>
      </w:pPr>
    </w:p>
    <w:p w14:paraId="485A2871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350B3F">
        <w:rPr>
          <w:rFonts w:ascii="Verdana" w:hAnsi="Verdana"/>
          <w:b/>
          <w:bCs/>
          <w:color w:val="000000" w:themeColor="text1"/>
          <w:sz w:val="22"/>
          <w:szCs w:val="22"/>
          <w:u w:val="single"/>
          <w:lang w:val="es-ES"/>
        </w:rPr>
        <w:t>Mejora en las certificaciones y autorizaciones del centro formativo (hasta 10 puntos)</w:t>
      </w:r>
    </w:p>
    <w:p w14:paraId="45CE632C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19C91834" w14:textId="77777777" w:rsidR="00617214" w:rsidRDefault="00BC6572" w:rsidP="00617214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Se valorará, de forma objetiva, la acreditación por parte del centro formativo que vaya a impartir la formación (ya sea directamente o a través de centro coordinado por la adjudicataria), de las siguientes autorizaciones o acreditaciones adicionales, siempre que estén vigentes en el momento de presentación de la oferta:</w:t>
      </w:r>
    </w:p>
    <w:p w14:paraId="1AB6FBFE" w14:textId="77777777" w:rsidR="00617214" w:rsidRDefault="00617214" w:rsidP="00617214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26505848" w14:textId="77777777" w:rsidR="00617214" w:rsidRDefault="00BC6572" w:rsidP="00617214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 xml:space="preserve">Acreditación por el Servicio Canario de Empleo para la impartición de certificados de profesionalidad en modalidad de </w:t>
      </w:r>
      <w:proofErr w:type="spellStart"/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teleformación</w:t>
      </w:r>
      <w:proofErr w:type="spellEnd"/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: 5 puntos.</w:t>
      </w:r>
    </w:p>
    <w:p w14:paraId="7D6B17F8" w14:textId="77777777" w:rsidR="00617214" w:rsidRDefault="00617214" w:rsidP="00617214">
      <w:pPr>
        <w:pStyle w:val="Sinespaciado"/>
        <w:ind w:left="720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61340D41" w14:textId="73577687" w:rsidR="00BC6572" w:rsidRPr="00617214" w:rsidRDefault="00BC6572" w:rsidP="00617214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617214">
        <w:rPr>
          <w:rFonts w:ascii="Verdana" w:hAnsi="Verdana"/>
          <w:color w:val="000000" w:themeColor="text1"/>
          <w:sz w:val="22"/>
          <w:szCs w:val="22"/>
          <w:lang w:val="es-ES"/>
        </w:rPr>
        <w:t>Autorización por la Consejería competente en materia de Educación del Gobierno de Canarias para impartir un ciclo formativo de grado superior en modalidad semipresencial: 5 puntos.</w:t>
      </w:r>
    </w:p>
    <w:p w14:paraId="4F7D0127" w14:textId="77777777" w:rsidR="00617214" w:rsidRPr="00350B3F" w:rsidRDefault="00617214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</w:p>
    <w:p w14:paraId="3FC3FD59" w14:textId="77777777" w:rsidR="00BC6572" w:rsidRPr="00350B3F" w:rsidRDefault="00BC6572" w:rsidP="00BC6572">
      <w:pPr>
        <w:pStyle w:val="Sinespaciado"/>
        <w:jc w:val="both"/>
        <w:rPr>
          <w:rFonts w:ascii="Verdana" w:hAnsi="Verdana"/>
          <w:color w:val="000000" w:themeColor="text1"/>
          <w:sz w:val="22"/>
          <w:szCs w:val="22"/>
          <w:lang w:val="es-ES"/>
        </w:rPr>
      </w:pPr>
      <w:r w:rsidRPr="00350B3F">
        <w:rPr>
          <w:rFonts w:ascii="Verdana" w:hAnsi="Verdana"/>
          <w:color w:val="000000" w:themeColor="text1"/>
          <w:sz w:val="22"/>
          <w:szCs w:val="22"/>
          <w:lang w:val="es-ES"/>
        </w:rPr>
        <w:t>No se valorarán acreditaciones que constituyan requisito mínimo de solvencia ni aquellas no previstas expresamente en el presente apartado.</w:t>
      </w:r>
    </w:p>
    <w:p w14:paraId="1D1E2558" w14:textId="77777777" w:rsidR="00E84F9F" w:rsidRDefault="00E84F9F" w:rsidP="00211FD4">
      <w:pPr>
        <w:pStyle w:val="NormalWeb"/>
        <w:ind w:right="-1"/>
        <w:jc w:val="both"/>
        <w:rPr>
          <w:rStyle w:val="titulo-parrafo"/>
          <w:rFonts w:ascii="Verdana" w:eastAsiaTheme="majorEastAsia" w:hAnsi="Verdana" w:cs="Arial"/>
          <w:b/>
          <w:sz w:val="22"/>
          <w:szCs w:val="22"/>
        </w:rPr>
      </w:pPr>
    </w:p>
    <w:p w14:paraId="08FED3DE" w14:textId="77777777" w:rsidR="00E84F9F" w:rsidRDefault="00E84F9F" w:rsidP="00211FD4">
      <w:pPr>
        <w:pStyle w:val="NormalWeb"/>
        <w:ind w:right="-1"/>
        <w:jc w:val="both"/>
        <w:rPr>
          <w:rStyle w:val="titulo-parrafo"/>
          <w:rFonts w:ascii="Verdana" w:eastAsiaTheme="majorEastAsia" w:hAnsi="Verdana" w:cs="Arial"/>
          <w:b/>
          <w:sz w:val="22"/>
          <w:szCs w:val="22"/>
        </w:rPr>
      </w:pPr>
    </w:p>
    <w:p w14:paraId="35B06539" w14:textId="288B7471" w:rsidR="00211FD4" w:rsidRPr="00350B3F" w:rsidRDefault="00211FD4" w:rsidP="00211FD4">
      <w:pPr>
        <w:pStyle w:val="NormalWeb"/>
        <w:ind w:right="-1"/>
        <w:jc w:val="both"/>
        <w:rPr>
          <w:rStyle w:val="titulo-parrafo"/>
          <w:rFonts w:ascii="Verdana" w:eastAsiaTheme="majorEastAsia" w:hAnsi="Verdana" w:cs="Arial"/>
          <w:sz w:val="22"/>
          <w:szCs w:val="22"/>
        </w:rPr>
      </w:pPr>
      <w:r w:rsidRPr="00350B3F">
        <w:rPr>
          <w:rStyle w:val="titulo-parrafo"/>
          <w:rFonts w:ascii="Verdana" w:eastAsiaTheme="majorEastAsia" w:hAnsi="Verdana" w:cs="Arial"/>
          <w:b/>
          <w:sz w:val="22"/>
          <w:szCs w:val="22"/>
        </w:rPr>
        <w:t xml:space="preserve">Fecha apertura del Sobre 2: </w:t>
      </w:r>
      <w:r w:rsidRPr="00350B3F">
        <w:rPr>
          <w:rStyle w:val="titulo-parrafo"/>
          <w:rFonts w:ascii="Verdana" w:eastAsiaTheme="majorEastAsia" w:hAnsi="Verdana" w:cs="Arial"/>
          <w:sz w:val="22"/>
          <w:szCs w:val="22"/>
        </w:rPr>
        <w:t xml:space="preserve">El 17 de abril </w:t>
      </w:r>
      <w:r w:rsidRPr="00350B3F">
        <w:rPr>
          <w:rFonts w:ascii="Verdana" w:hAnsi="Verdana" w:cs="Arial"/>
          <w:sz w:val="22"/>
          <w:szCs w:val="22"/>
        </w:rPr>
        <w:t>de 2026</w:t>
      </w:r>
      <w:r w:rsidRPr="00350B3F">
        <w:rPr>
          <w:rStyle w:val="titulo-parrafo"/>
          <w:rFonts w:ascii="Verdana" w:eastAsiaTheme="majorEastAsia" w:hAnsi="Verdana" w:cs="Arial"/>
          <w:sz w:val="22"/>
          <w:szCs w:val="22"/>
        </w:rPr>
        <w:t>.</w:t>
      </w:r>
    </w:p>
    <w:p w14:paraId="4B27FA59" w14:textId="77777777" w:rsidR="00211FD4" w:rsidRPr="00350B3F" w:rsidRDefault="00211FD4" w:rsidP="00211FD4">
      <w:pPr>
        <w:pStyle w:val="NormalWeb"/>
        <w:ind w:right="-1"/>
        <w:rPr>
          <w:rFonts w:ascii="Verdana" w:eastAsiaTheme="majorEastAsia" w:hAnsi="Verdana"/>
          <w:b/>
          <w:sz w:val="22"/>
          <w:szCs w:val="22"/>
        </w:rPr>
      </w:pPr>
      <w:r w:rsidRPr="00350B3F">
        <w:rPr>
          <w:rStyle w:val="titulo-parrafo"/>
          <w:rFonts w:ascii="Verdana" w:eastAsiaTheme="majorEastAsia" w:hAnsi="Verdana" w:cs="Arial"/>
          <w:b/>
          <w:sz w:val="22"/>
          <w:szCs w:val="22"/>
        </w:rPr>
        <w:t>Responsable de contratación:</w:t>
      </w:r>
      <w:r w:rsidRPr="00350B3F">
        <w:rPr>
          <w:rFonts w:ascii="Verdana" w:hAnsi="Verdana" w:cs="Arial"/>
          <w:b/>
          <w:sz w:val="22"/>
          <w:szCs w:val="22"/>
        </w:rPr>
        <w:t xml:space="preserve"> </w:t>
      </w:r>
      <w:r w:rsidRPr="00350B3F">
        <w:rPr>
          <w:rFonts w:ascii="Verdana" w:hAnsi="Verdana" w:cs="Arial"/>
          <w:sz w:val="22"/>
          <w:szCs w:val="22"/>
        </w:rPr>
        <w:t>Dña. Pilar Alcaide Azcona</w:t>
      </w:r>
      <w:r w:rsidRPr="00350B3F">
        <w:rPr>
          <w:rFonts w:ascii="Verdana" w:hAnsi="Verdana"/>
          <w:b/>
          <w:sz w:val="22"/>
          <w:szCs w:val="22"/>
        </w:rPr>
        <w:t xml:space="preserve"> </w:t>
      </w:r>
    </w:p>
    <w:p w14:paraId="57BBFC7A" w14:textId="77777777" w:rsidR="00211FD4" w:rsidRPr="00350B3F" w:rsidRDefault="00211FD4" w:rsidP="00211FD4">
      <w:pPr>
        <w:pStyle w:val="NormalWeb"/>
        <w:ind w:right="-1"/>
        <w:rPr>
          <w:rFonts w:ascii="Verdana" w:hAnsi="Verdana"/>
          <w:b/>
          <w:sz w:val="22"/>
          <w:szCs w:val="22"/>
        </w:rPr>
      </w:pPr>
      <w:r w:rsidRPr="00350B3F">
        <w:rPr>
          <w:rFonts w:ascii="Verdana" w:hAnsi="Verdana" w:cs="Arial"/>
          <w:sz w:val="22"/>
          <w:szCs w:val="22"/>
        </w:rPr>
        <w:t xml:space="preserve">Teléfono 928390390 </w:t>
      </w:r>
    </w:p>
    <w:p w14:paraId="61D1AD7C" w14:textId="77777777" w:rsidR="00211FD4" w:rsidRPr="00350B3F" w:rsidRDefault="00211FD4" w:rsidP="00211FD4">
      <w:pPr>
        <w:pStyle w:val="NormalWeb"/>
        <w:ind w:right="-1"/>
        <w:rPr>
          <w:rFonts w:ascii="Verdana" w:hAnsi="Verdana" w:cs="Arial"/>
          <w:sz w:val="22"/>
          <w:szCs w:val="22"/>
        </w:rPr>
      </w:pPr>
      <w:r w:rsidRPr="00350B3F">
        <w:rPr>
          <w:rFonts w:ascii="Verdana" w:hAnsi="Verdana" w:cs="Arial"/>
          <w:b/>
          <w:sz w:val="22"/>
          <w:szCs w:val="22"/>
        </w:rPr>
        <w:t>Consultas de los licitadores</w:t>
      </w:r>
      <w:r w:rsidRPr="00350B3F">
        <w:rPr>
          <w:rFonts w:ascii="Verdana" w:hAnsi="Verdana" w:cs="Arial"/>
          <w:sz w:val="22"/>
          <w:szCs w:val="22"/>
        </w:rPr>
        <w:t xml:space="preserve">: Al correo electrónico: </w:t>
      </w:r>
      <w:hyperlink r:id="rId7" w:history="1">
        <w:r w:rsidRPr="00350B3F">
          <w:rPr>
            <w:rStyle w:val="Hipervnculo"/>
            <w:rFonts w:ascii="Verdana" w:eastAsiaTheme="majorEastAsia" w:hAnsi="Verdana" w:cs="Arial"/>
            <w:sz w:val="22"/>
            <w:szCs w:val="22"/>
          </w:rPr>
          <w:t>contratacion@camaragc.es</w:t>
        </w:r>
      </w:hyperlink>
      <w:r w:rsidRPr="00350B3F">
        <w:rPr>
          <w:rFonts w:ascii="Verdana" w:hAnsi="Verdana" w:cs="Arial"/>
          <w:sz w:val="22"/>
          <w:szCs w:val="22"/>
        </w:rPr>
        <w:t xml:space="preserve"> </w:t>
      </w:r>
    </w:p>
    <w:p w14:paraId="43F94DBB" w14:textId="77777777" w:rsidR="00211FD4" w:rsidRPr="00350B3F" w:rsidRDefault="00211FD4" w:rsidP="00211FD4">
      <w:pPr>
        <w:rPr>
          <w:rFonts w:ascii="Verdana" w:hAnsi="Verdana"/>
          <w:sz w:val="22"/>
          <w:szCs w:val="22"/>
        </w:rPr>
      </w:pPr>
    </w:p>
    <w:p w14:paraId="1A2AD750" w14:textId="77777777" w:rsidR="00545149" w:rsidRPr="00350B3F" w:rsidRDefault="00545149">
      <w:pPr>
        <w:rPr>
          <w:rFonts w:ascii="Verdana" w:hAnsi="Verdana"/>
          <w:sz w:val="22"/>
          <w:szCs w:val="22"/>
        </w:rPr>
      </w:pPr>
    </w:p>
    <w:sectPr w:rsidR="00545149" w:rsidRPr="00350B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49C7" w14:textId="77777777" w:rsidR="00551F79" w:rsidRDefault="00551F79" w:rsidP="0034308E">
      <w:r>
        <w:separator/>
      </w:r>
    </w:p>
  </w:endnote>
  <w:endnote w:type="continuationSeparator" w:id="0">
    <w:p w14:paraId="569C9C11" w14:textId="77777777" w:rsidR="00551F79" w:rsidRDefault="00551F79" w:rsidP="0034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54FB" w14:textId="77777777" w:rsidR="00551F79" w:rsidRDefault="00551F79" w:rsidP="0034308E">
      <w:r>
        <w:separator/>
      </w:r>
    </w:p>
  </w:footnote>
  <w:footnote w:type="continuationSeparator" w:id="0">
    <w:p w14:paraId="04F756C3" w14:textId="77777777" w:rsidR="00551F79" w:rsidRDefault="00551F79" w:rsidP="0034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D1C0" w14:textId="3C5955E9" w:rsidR="0034308E" w:rsidRDefault="0034308E">
    <w:pPr>
      <w:pStyle w:val="Encabezado"/>
    </w:pPr>
    <w:r>
      <w:rPr>
        <w:noProof/>
      </w:rPr>
      <w:drawing>
        <wp:inline distT="0" distB="0" distL="0" distR="0" wp14:anchorId="4A41906E" wp14:editId="504E9C0F">
          <wp:extent cx="1115695" cy="414020"/>
          <wp:effectExtent l="0" t="0" r="8255" b="508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5695" cy="41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9B5"/>
    <w:multiLevelType w:val="hybridMultilevel"/>
    <w:tmpl w:val="B05ADA7C"/>
    <w:lvl w:ilvl="0" w:tplc="49E2F87A">
      <w:numFmt w:val="bullet"/>
      <w:lvlText w:val="-"/>
      <w:lvlJc w:val="left"/>
      <w:pPr>
        <w:ind w:left="14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989ED8">
      <w:numFmt w:val="bullet"/>
      <w:lvlText w:val="•"/>
      <w:lvlJc w:val="left"/>
      <w:pPr>
        <w:ind w:left="2204" w:hanging="360"/>
      </w:pPr>
      <w:rPr>
        <w:lang w:val="es-ES" w:eastAsia="en-US" w:bidi="ar-SA"/>
      </w:rPr>
    </w:lvl>
    <w:lvl w:ilvl="2" w:tplc="3350FC7A">
      <w:numFmt w:val="bullet"/>
      <w:lvlText w:val="•"/>
      <w:lvlJc w:val="left"/>
      <w:pPr>
        <w:ind w:left="2969" w:hanging="360"/>
      </w:pPr>
      <w:rPr>
        <w:lang w:val="es-ES" w:eastAsia="en-US" w:bidi="ar-SA"/>
      </w:rPr>
    </w:lvl>
    <w:lvl w:ilvl="3" w:tplc="7160099A">
      <w:numFmt w:val="bullet"/>
      <w:lvlText w:val="•"/>
      <w:lvlJc w:val="left"/>
      <w:pPr>
        <w:ind w:left="3734" w:hanging="360"/>
      </w:pPr>
      <w:rPr>
        <w:lang w:val="es-ES" w:eastAsia="en-US" w:bidi="ar-SA"/>
      </w:rPr>
    </w:lvl>
    <w:lvl w:ilvl="4" w:tplc="9536E810">
      <w:numFmt w:val="bullet"/>
      <w:lvlText w:val="•"/>
      <w:lvlJc w:val="left"/>
      <w:pPr>
        <w:ind w:left="4498" w:hanging="360"/>
      </w:pPr>
      <w:rPr>
        <w:lang w:val="es-ES" w:eastAsia="en-US" w:bidi="ar-SA"/>
      </w:rPr>
    </w:lvl>
    <w:lvl w:ilvl="5" w:tplc="6628A458">
      <w:numFmt w:val="bullet"/>
      <w:lvlText w:val="•"/>
      <w:lvlJc w:val="left"/>
      <w:pPr>
        <w:ind w:left="5263" w:hanging="360"/>
      </w:pPr>
      <w:rPr>
        <w:lang w:val="es-ES" w:eastAsia="en-US" w:bidi="ar-SA"/>
      </w:rPr>
    </w:lvl>
    <w:lvl w:ilvl="6" w:tplc="3172593E">
      <w:numFmt w:val="bullet"/>
      <w:lvlText w:val="•"/>
      <w:lvlJc w:val="left"/>
      <w:pPr>
        <w:ind w:left="6028" w:hanging="360"/>
      </w:pPr>
      <w:rPr>
        <w:lang w:val="es-ES" w:eastAsia="en-US" w:bidi="ar-SA"/>
      </w:rPr>
    </w:lvl>
    <w:lvl w:ilvl="7" w:tplc="F660573E">
      <w:numFmt w:val="bullet"/>
      <w:lvlText w:val="•"/>
      <w:lvlJc w:val="left"/>
      <w:pPr>
        <w:ind w:left="6792" w:hanging="360"/>
      </w:pPr>
      <w:rPr>
        <w:lang w:val="es-ES" w:eastAsia="en-US" w:bidi="ar-SA"/>
      </w:rPr>
    </w:lvl>
    <w:lvl w:ilvl="8" w:tplc="647ECC80">
      <w:numFmt w:val="bullet"/>
      <w:lvlText w:val="•"/>
      <w:lvlJc w:val="left"/>
      <w:pPr>
        <w:ind w:left="7557" w:hanging="360"/>
      </w:pPr>
      <w:rPr>
        <w:lang w:val="es-ES" w:eastAsia="en-US" w:bidi="ar-SA"/>
      </w:rPr>
    </w:lvl>
  </w:abstractNum>
  <w:abstractNum w:abstractNumId="1" w15:restartNumberingAfterBreak="0">
    <w:nsid w:val="117B3F44"/>
    <w:multiLevelType w:val="hybridMultilevel"/>
    <w:tmpl w:val="01DE177C"/>
    <w:lvl w:ilvl="0" w:tplc="660A24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55A8"/>
    <w:multiLevelType w:val="hybridMultilevel"/>
    <w:tmpl w:val="AC00107E"/>
    <w:lvl w:ilvl="0" w:tplc="7F36B36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A13EE"/>
    <w:multiLevelType w:val="hybridMultilevel"/>
    <w:tmpl w:val="A3EAC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B631F"/>
    <w:multiLevelType w:val="hybridMultilevel"/>
    <w:tmpl w:val="B3FA0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95808">
    <w:abstractNumId w:val="0"/>
  </w:num>
  <w:num w:numId="2" w16cid:durableId="46612575">
    <w:abstractNumId w:val="3"/>
  </w:num>
  <w:num w:numId="3" w16cid:durableId="1605456997">
    <w:abstractNumId w:val="4"/>
  </w:num>
  <w:num w:numId="4" w16cid:durableId="17170619">
    <w:abstractNumId w:val="2"/>
  </w:num>
  <w:num w:numId="5" w16cid:durableId="88718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17"/>
    <w:rsid w:val="001B32B9"/>
    <w:rsid w:val="00211FD4"/>
    <w:rsid w:val="002430FD"/>
    <w:rsid w:val="0028106B"/>
    <w:rsid w:val="00297BB9"/>
    <w:rsid w:val="0034308E"/>
    <w:rsid w:val="00350B3F"/>
    <w:rsid w:val="00381E2D"/>
    <w:rsid w:val="00465757"/>
    <w:rsid w:val="004E50DB"/>
    <w:rsid w:val="00545149"/>
    <w:rsid w:val="00551F79"/>
    <w:rsid w:val="00617214"/>
    <w:rsid w:val="00791850"/>
    <w:rsid w:val="00851795"/>
    <w:rsid w:val="00913617"/>
    <w:rsid w:val="0096581C"/>
    <w:rsid w:val="009C6981"/>
    <w:rsid w:val="009C6E60"/>
    <w:rsid w:val="00AB2098"/>
    <w:rsid w:val="00B656DC"/>
    <w:rsid w:val="00BC6572"/>
    <w:rsid w:val="00C45A74"/>
    <w:rsid w:val="00CD4E6D"/>
    <w:rsid w:val="00E77D66"/>
    <w:rsid w:val="00E84F9F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4F45"/>
  <w15:chartTrackingRefBased/>
  <w15:docId w15:val="{68B6ED35-AC85-4474-A9C1-A5E849DC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3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3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3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3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36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36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36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36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3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3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3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6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36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36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36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36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36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3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3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3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3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3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36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136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36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3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36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361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semiHidden/>
    <w:unhideWhenUsed/>
    <w:rsid w:val="00211F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1FD4"/>
    <w:pPr>
      <w:spacing w:before="100" w:beforeAutospacing="1" w:after="100" w:afterAutospacing="1"/>
    </w:pPr>
    <w:rPr>
      <w:lang w:val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211FD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211FD4"/>
    <w:rPr>
      <w:rFonts w:ascii="Arial MT" w:eastAsia="Arial MT" w:hAnsi="Arial MT" w:cs="Arial MT"/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11FD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inespaciado">
    <w:name w:val="No Spacing"/>
    <w:link w:val="SinespaciadoCar"/>
    <w:uiPriority w:val="1"/>
    <w:qFormat/>
    <w:rsid w:val="00211F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Style1">
    <w:name w:val="Style 1"/>
    <w:basedOn w:val="Normal"/>
    <w:uiPriority w:val="99"/>
    <w:semiHidden/>
    <w:rsid w:val="00211FD4"/>
    <w:pPr>
      <w:widowControl w:val="0"/>
      <w:autoSpaceDE w:val="0"/>
      <w:autoSpaceDN w:val="0"/>
      <w:adjustRightInd w:val="0"/>
    </w:pPr>
    <w:rPr>
      <w:lang w:val="es-ES"/>
    </w:rPr>
  </w:style>
  <w:style w:type="paragraph" w:customStyle="1" w:styleId="TableParagraph">
    <w:name w:val="Table Paragraph"/>
    <w:basedOn w:val="Normal"/>
    <w:uiPriority w:val="1"/>
    <w:semiHidden/>
    <w:qFormat/>
    <w:rsid w:val="00211FD4"/>
    <w:pPr>
      <w:widowControl w:val="0"/>
      <w:autoSpaceDE w:val="0"/>
      <w:autoSpaceDN w:val="0"/>
      <w:spacing w:before="50"/>
      <w:ind w:left="55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itulo-parrafo">
    <w:name w:val="titulo-parrafo"/>
    <w:basedOn w:val="Fuentedeprrafopredeter"/>
    <w:rsid w:val="00211FD4"/>
  </w:style>
  <w:style w:type="table" w:customStyle="1" w:styleId="TableNormal">
    <w:name w:val="Table Normal"/>
    <w:uiPriority w:val="2"/>
    <w:semiHidden/>
    <w:qFormat/>
    <w:rsid w:val="00211FD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430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08E"/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430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08E"/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  <w:style w:type="table" w:styleId="Tablaconcuadrcula">
    <w:name w:val="Table Grid"/>
    <w:basedOn w:val="Tablanormal"/>
    <w:uiPriority w:val="39"/>
    <w:rsid w:val="00BC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ratacion@camarag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1303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Ramírez Barbosa</dc:creator>
  <cp:keywords/>
  <dc:description/>
  <cp:lastModifiedBy>Laura Ramírez Barbosa</cp:lastModifiedBy>
  <cp:revision>18</cp:revision>
  <cp:lastPrinted>2026-04-01T08:21:00Z</cp:lastPrinted>
  <dcterms:created xsi:type="dcterms:W3CDTF">2026-04-01T07:51:00Z</dcterms:created>
  <dcterms:modified xsi:type="dcterms:W3CDTF">2026-04-01T08:24:00Z</dcterms:modified>
</cp:coreProperties>
</file>